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57B" w:rsidRPr="00D274A5" w:rsidRDefault="00F2157B" w:rsidP="00D274A5">
      <w:pPr>
        <w:spacing w:after="0" w:line="360" w:lineRule="auto"/>
        <w:ind w:left="709" w:hanging="709"/>
        <w:jc w:val="center"/>
        <w:outlineLvl w:val="0"/>
        <w:rPr>
          <w:rFonts w:ascii="Arial" w:eastAsia="Times New Roman" w:hAnsi="Arial" w:cs="Arial"/>
          <w:b/>
          <w:spacing w:val="240"/>
          <w:sz w:val="40"/>
          <w:szCs w:val="40"/>
          <w:lang w:eastAsia="pl-PL"/>
        </w:rPr>
      </w:pPr>
      <w:r w:rsidRPr="00D274A5">
        <w:rPr>
          <w:rFonts w:ascii="Arial" w:eastAsia="Times New Roman" w:hAnsi="Arial" w:cs="Arial"/>
          <w:b/>
          <w:spacing w:val="240"/>
          <w:sz w:val="40"/>
          <w:szCs w:val="40"/>
          <w:lang w:eastAsia="pl-PL"/>
        </w:rPr>
        <w:t>OPIS TECHNICZNY</w:t>
      </w:r>
    </w:p>
    <w:p w:rsidR="00F2157B" w:rsidRPr="00D274A5" w:rsidRDefault="00F2157B" w:rsidP="00D274A5">
      <w:pPr>
        <w:spacing w:after="0" w:line="360" w:lineRule="auto"/>
        <w:ind w:left="709" w:hanging="709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:rsidR="00F2157B" w:rsidRPr="00D274A5" w:rsidRDefault="00F2157B" w:rsidP="00D274A5">
      <w:pPr>
        <w:spacing w:after="100" w:afterAutospacing="1" w:line="360" w:lineRule="auto"/>
        <w:ind w:left="709" w:hanging="709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D274A5">
        <w:rPr>
          <w:rFonts w:ascii="Arial" w:eastAsia="Times New Roman" w:hAnsi="Arial" w:cs="Arial"/>
          <w:sz w:val="28"/>
          <w:szCs w:val="28"/>
          <w:lang w:eastAsia="pl-PL"/>
        </w:rPr>
        <w:t xml:space="preserve">do projektu </w:t>
      </w:r>
      <w:r w:rsidR="009F2811">
        <w:rPr>
          <w:rFonts w:ascii="Arial" w:eastAsia="Times New Roman" w:hAnsi="Arial" w:cs="Arial"/>
          <w:sz w:val="28"/>
          <w:szCs w:val="28"/>
          <w:lang w:eastAsia="pl-PL"/>
        </w:rPr>
        <w:t>wykonawczego</w:t>
      </w:r>
      <w:r w:rsidRPr="00D274A5">
        <w:rPr>
          <w:rFonts w:ascii="Arial" w:eastAsia="Times New Roman" w:hAnsi="Arial" w:cs="Arial"/>
          <w:sz w:val="28"/>
          <w:szCs w:val="28"/>
          <w:lang w:eastAsia="pl-PL"/>
        </w:rPr>
        <w:t xml:space="preserve">: </w:t>
      </w:r>
    </w:p>
    <w:p w:rsidR="000D1F8C" w:rsidRPr="000D1F8C" w:rsidRDefault="00B75973" w:rsidP="000D1F8C">
      <w:pPr>
        <w:spacing w:after="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D274A5">
        <w:rPr>
          <w:rFonts w:ascii="Arial" w:hAnsi="Arial" w:cs="Arial"/>
          <w:b/>
          <w:i/>
          <w:sz w:val="28"/>
          <w:szCs w:val="28"/>
        </w:rPr>
        <w:t xml:space="preserve"> </w:t>
      </w:r>
      <w:r w:rsidR="00EB472A" w:rsidRPr="00D274A5">
        <w:rPr>
          <w:rFonts w:ascii="Arial" w:hAnsi="Arial" w:cs="Arial"/>
          <w:b/>
          <w:i/>
          <w:sz w:val="28"/>
          <w:szCs w:val="28"/>
        </w:rPr>
        <w:t>„</w:t>
      </w:r>
      <w:r w:rsidR="000D1F8C" w:rsidRPr="000D1F8C">
        <w:rPr>
          <w:rFonts w:ascii="Arial" w:hAnsi="Arial" w:cs="Arial"/>
          <w:b/>
          <w:i/>
          <w:sz w:val="28"/>
          <w:szCs w:val="28"/>
        </w:rPr>
        <w:t xml:space="preserve">Przedłużenia chodnika wraz z przebudową odwodnienia i budową </w:t>
      </w:r>
    </w:p>
    <w:p w:rsidR="00B75973" w:rsidRDefault="000D1F8C" w:rsidP="000D1F8C">
      <w:pPr>
        <w:spacing w:after="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0D1F8C">
        <w:rPr>
          <w:rFonts w:ascii="Arial" w:hAnsi="Arial" w:cs="Arial"/>
          <w:b/>
          <w:i/>
          <w:sz w:val="28"/>
          <w:szCs w:val="28"/>
        </w:rPr>
        <w:t>zjazdów przy ul. Głównej w Maksymilianowie</w:t>
      </w:r>
      <w:r w:rsidR="00EB472A" w:rsidRPr="00D274A5">
        <w:rPr>
          <w:rFonts w:ascii="Arial" w:hAnsi="Arial" w:cs="Arial"/>
          <w:b/>
          <w:i/>
          <w:sz w:val="28"/>
          <w:szCs w:val="28"/>
        </w:rPr>
        <w:t>”</w:t>
      </w:r>
    </w:p>
    <w:p w:rsidR="00D274A5" w:rsidRPr="00D274A5" w:rsidRDefault="00D274A5" w:rsidP="00D274A5">
      <w:pPr>
        <w:spacing w:after="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:rsidR="00F2157B" w:rsidRPr="00D274A5" w:rsidRDefault="00F2157B" w:rsidP="00D274A5">
      <w:pPr>
        <w:pStyle w:val="Akapitzlist"/>
        <w:numPr>
          <w:ilvl w:val="0"/>
          <w:numId w:val="2"/>
        </w:numPr>
        <w:spacing w:after="100" w:afterAutospacing="1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D274A5">
        <w:rPr>
          <w:rFonts w:ascii="Arial" w:hAnsi="Arial" w:cs="Arial"/>
          <w:b/>
          <w:sz w:val="24"/>
          <w:szCs w:val="24"/>
        </w:rPr>
        <w:t>Podstawa opracowania</w:t>
      </w:r>
    </w:p>
    <w:p w:rsidR="00F2157B" w:rsidRPr="00D274A5" w:rsidRDefault="007C4F2B" w:rsidP="00D274A5">
      <w:pPr>
        <w:pStyle w:val="Akapitzlist1"/>
        <w:spacing w:line="360" w:lineRule="auto"/>
        <w:ind w:left="1080" w:hanging="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2157B" w:rsidRPr="00D274A5">
        <w:rPr>
          <w:rFonts w:ascii="Arial" w:hAnsi="Arial" w:cs="Arial"/>
          <w:sz w:val="20"/>
          <w:szCs w:val="20"/>
        </w:rPr>
        <w:t>Projekt opracowano w oparciu o następujące materiały:</w:t>
      </w:r>
    </w:p>
    <w:p w:rsidR="00F2157B" w:rsidRPr="00D274A5" w:rsidRDefault="00F2157B" w:rsidP="00123D6F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Umowa z </w:t>
      </w:r>
      <w:r w:rsidR="00BE3614">
        <w:rPr>
          <w:rFonts w:ascii="Arial" w:hAnsi="Arial" w:cs="Arial"/>
          <w:sz w:val="20"/>
          <w:szCs w:val="20"/>
        </w:rPr>
        <w:t>Gminą Osielsko</w:t>
      </w:r>
      <w:r w:rsidRPr="00D274A5">
        <w:rPr>
          <w:rFonts w:ascii="Arial" w:hAnsi="Arial" w:cs="Arial"/>
          <w:sz w:val="20"/>
          <w:szCs w:val="20"/>
        </w:rPr>
        <w:t>,</w:t>
      </w:r>
    </w:p>
    <w:p w:rsidR="00F2157B" w:rsidRPr="00D274A5" w:rsidRDefault="00F2157B" w:rsidP="00D274A5">
      <w:pPr>
        <w:pStyle w:val="Akapitzlist1"/>
        <w:numPr>
          <w:ilvl w:val="0"/>
          <w:numId w:val="17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Wizja lokalna,</w:t>
      </w:r>
    </w:p>
    <w:p w:rsidR="00F2157B" w:rsidRPr="00D274A5" w:rsidRDefault="00F2157B" w:rsidP="00D274A5">
      <w:pPr>
        <w:pStyle w:val="Akapitzlist1"/>
        <w:numPr>
          <w:ilvl w:val="0"/>
          <w:numId w:val="17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Mapa sytuacyjno-wysokościowa z uzbrojeniem terenu do celów projektowych w skali 1:500,</w:t>
      </w:r>
    </w:p>
    <w:p w:rsidR="00F2157B" w:rsidRPr="00D274A5" w:rsidRDefault="00F2157B" w:rsidP="00D274A5">
      <w:pPr>
        <w:pStyle w:val="Akapitzlist1"/>
        <w:numPr>
          <w:ilvl w:val="0"/>
          <w:numId w:val="17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Ustawa z dnia 7 lipca 1994 r. Prawo Budowlane - Dz. U. z 2013 r., Poz. 1409 z późniejszymi zmianami,</w:t>
      </w:r>
    </w:p>
    <w:p w:rsidR="00F2157B" w:rsidRDefault="00F2157B" w:rsidP="00D274A5">
      <w:pPr>
        <w:pStyle w:val="Akapitzlist1"/>
        <w:numPr>
          <w:ilvl w:val="0"/>
          <w:numId w:val="17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Rozporządzenie Ministra Transportu i Gospodarki Morskiej z dnia 2 marca 1999 r. w </w:t>
      </w:r>
      <w:bookmarkStart w:id="0" w:name="_GoBack"/>
      <w:bookmarkEnd w:id="0"/>
      <w:r w:rsidRPr="00D274A5">
        <w:rPr>
          <w:rFonts w:ascii="Arial" w:hAnsi="Arial" w:cs="Arial"/>
          <w:sz w:val="20"/>
          <w:szCs w:val="20"/>
        </w:rPr>
        <w:t>sprawie warunków technicznych jakim powinny odpowiadać drogi publiczne i ich usytuowanie – Dz. U. z 2016 r., Poz. 124;</w:t>
      </w:r>
    </w:p>
    <w:p w:rsidR="00D274A5" w:rsidRPr="00D274A5" w:rsidRDefault="00D274A5" w:rsidP="00D274A5">
      <w:pPr>
        <w:pStyle w:val="Akapitzlist"/>
        <w:numPr>
          <w:ilvl w:val="0"/>
          <w:numId w:val="17"/>
        </w:numPr>
        <w:spacing w:after="0" w:line="360" w:lineRule="auto"/>
        <w:ind w:left="1088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274A5">
        <w:rPr>
          <w:rFonts w:ascii="Arial" w:eastAsia="Times New Roman" w:hAnsi="Arial" w:cs="Arial"/>
          <w:sz w:val="20"/>
          <w:szCs w:val="20"/>
          <w:lang w:eastAsia="pl-PL"/>
        </w:rPr>
        <w:t>Rozpor</w:t>
      </w:r>
      <w:r>
        <w:rPr>
          <w:rFonts w:ascii="Arial" w:eastAsia="Times New Roman" w:hAnsi="Arial" w:cs="Arial"/>
          <w:sz w:val="20"/>
          <w:szCs w:val="20"/>
          <w:lang w:eastAsia="pl-PL"/>
        </w:rPr>
        <w:t>ządzenie Ministra Transportu, Bu</w:t>
      </w:r>
      <w:r w:rsidR="003A2884">
        <w:rPr>
          <w:rFonts w:ascii="Arial" w:eastAsia="Times New Roman" w:hAnsi="Arial" w:cs="Arial"/>
          <w:sz w:val="20"/>
          <w:szCs w:val="20"/>
          <w:lang w:eastAsia="pl-PL"/>
        </w:rPr>
        <w:t>downictwa i Gospodarki Morskiej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 dnia 25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kwietnia 2012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 xml:space="preserve"> r. w sprawie szczegółowego zakresu i formy proj</w:t>
      </w:r>
      <w:r>
        <w:rPr>
          <w:rFonts w:ascii="Arial" w:eastAsia="Times New Roman" w:hAnsi="Arial" w:cs="Arial"/>
          <w:sz w:val="20"/>
          <w:szCs w:val="20"/>
          <w:lang w:eastAsia="pl-PL"/>
        </w:rPr>
        <w:t>ektu budowlanego – Dz. U. z 2012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>
        <w:rPr>
          <w:rFonts w:ascii="Arial" w:eastAsia="Times New Roman" w:hAnsi="Arial" w:cs="Arial"/>
          <w:sz w:val="20"/>
          <w:szCs w:val="20"/>
          <w:lang w:eastAsia="pl-PL"/>
        </w:rPr>
        <w:t>, Poz. 462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F2157B" w:rsidRPr="00D274A5" w:rsidRDefault="00F2157B" w:rsidP="00D274A5">
      <w:pPr>
        <w:pStyle w:val="Akapitzlist1"/>
        <w:numPr>
          <w:ilvl w:val="0"/>
          <w:numId w:val="17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Obowiązujące normatywy, katalogi, przepisy i normy.</w:t>
      </w:r>
    </w:p>
    <w:p w:rsidR="00F2157B" w:rsidRPr="00D274A5" w:rsidRDefault="00F2157B" w:rsidP="00D274A5">
      <w:pPr>
        <w:pStyle w:val="Akapitzlist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D274A5" w:rsidRDefault="00036A3C" w:rsidP="00D274A5">
      <w:pPr>
        <w:pStyle w:val="Akapitzlist"/>
        <w:numPr>
          <w:ilvl w:val="0"/>
          <w:numId w:val="2"/>
        </w:numPr>
        <w:spacing w:after="100" w:afterAutospacing="1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D274A5">
        <w:rPr>
          <w:rFonts w:ascii="Arial" w:hAnsi="Arial" w:cs="Arial"/>
          <w:b/>
          <w:sz w:val="24"/>
          <w:szCs w:val="24"/>
        </w:rPr>
        <w:t>Cel i zakres opracowania</w:t>
      </w:r>
    </w:p>
    <w:p w:rsidR="00F060A2" w:rsidRDefault="007C4F2B" w:rsidP="007C4F2B">
      <w:pPr>
        <w:pStyle w:val="Akapitzlist"/>
        <w:spacing w:after="0" w:line="360" w:lineRule="auto"/>
        <w:ind w:hanging="11"/>
        <w:jc w:val="both"/>
        <w:rPr>
          <w:rFonts w:ascii="Arial" w:hAnsi="Arial" w:cs="Arial"/>
          <w:sz w:val="20"/>
          <w:szCs w:val="20"/>
        </w:rPr>
      </w:pPr>
      <w:bookmarkStart w:id="1" w:name="_Hlk490596873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060A2" w:rsidRPr="00F060A2">
        <w:rPr>
          <w:rFonts w:ascii="Arial" w:hAnsi="Arial" w:cs="Arial"/>
          <w:sz w:val="20"/>
          <w:szCs w:val="20"/>
        </w:rPr>
        <w:t xml:space="preserve">Przedmiotem niniejszego opracowania jest projekt budowlany </w:t>
      </w:r>
      <w:r w:rsidR="00F060A2">
        <w:rPr>
          <w:rFonts w:ascii="Arial" w:hAnsi="Arial" w:cs="Arial"/>
          <w:sz w:val="20"/>
          <w:szCs w:val="20"/>
        </w:rPr>
        <w:t>dla zadania pn. „</w:t>
      </w:r>
      <w:r w:rsidR="000D1F8C" w:rsidRPr="000D1F8C">
        <w:rPr>
          <w:rFonts w:ascii="Arial" w:hAnsi="Arial" w:cs="Arial"/>
          <w:sz w:val="20"/>
          <w:szCs w:val="20"/>
        </w:rPr>
        <w:t>Przedłużeni</w:t>
      </w:r>
      <w:r w:rsidR="00BD7303">
        <w:rPr>
          <w:rFonts w:ascii="Arial" w:hAnsi="Arial" w:cs="Arial"/>
          <w:sz w:val="20"/>
          <w:szCs w:val="20"/>
        </w:rPr>
        <w:t>e</w:t>
      </w:r>
      <w:r w:rsidR="000D1F8C" w:rsidRPr="000D1F8C">
        <w:rPr>
          <w:rFonts w:ascii="Arial" w:hAnsi="Arial" w:cs="Arial"/>
          <w:sz w:val="20"/>
          <w:szCs w:val="20"/>
        </w:rPr>
        <w:t xml:space="preserve"> chodnika wraz z p</w:t>
      </w:r>
      <w:r w:rsidR="000D1F8C">
        <w:rPr>
          <w:rFonts w:ascii="Arial" w:hAnsi="Arial" w:cs="Arial"/>
          <w:sz w:val="20"/>
          <w:szCs w:val="20"/>
        </w:rPr>
        <w:t xml:space="preserve">rzebudową odwodnienia i budową </w:t>
      </w:r>
      <w:r w:rsidR="000D1F8C" w:rsidRPr="000D1F8C">
        <w:rPr>
          <w:rFonts w:ascii="Arial" w:hAnsi="Arial" w:cs="Arial"/>
          <w:sz w:val="20"/>
          <w:szCs w:val="20"/>
        </w:rPr>
        <w:t>zjazdów przy ul. Głównej w Maksymilianowie</w:t>
      </w:r>
      <w:r w:rsidR="00F060A2" w:rsidRPr="00F060A2">
        <w:rPr>
          <w:rFonts w:ascii="Arial" w:hAnsi="Arial" w:cs="Arial"/>
          <w:sz w:val="20"/>
          <w:szCs w:val="20"/>
        </w:rPr>
        <w:t>”. Celem dokumentacji jest okr</w:t>
      </w:r>
      <w:r w:rsidR="003A2884">
        <w:rPr>
          <w:rFonts w:ascii="Arial" w:hAnsi="Arial" w:cs="Arial"/>
          <w:sz w:val="20"/>
          <w:szCs w:val="20"/>
        </w:rPr>
        <w:t>eślenie szczegółowego sposobu i</w:t>
      </w:r>
      <w:r w:rsidR="00F060A2" w:rsidRPr="00F060A2">
        <w:rPr>
          <w:rFonts w:ascii="Arial" w:hAnsi="Arial" w:cs="Arial"/>
          <w:sz w:val="20"/>
          <w:szCs w:val="20"/>
        </w:rPr>
        <w:t xml:space="preserve"> zakresu wykonania </w:t>
      </w:r>
      <w:r w:rsidR="00BD7303">
        <w:rPr>
          <w:rFonts w:ascii="Arial" w:hAnsi="Arial" w:cs="Arial"/>
          <w:sz w:val="20"/>
          <w:szCs w:val="20"/>
        </w:rPr>
        <w:t>robót budowlanych</w:t>
      </w:r>
      <w:r w:rsidR="00BE3614">
        <w:rPr>
          <w:rFonts w:ascii="Arial" w:hAnsi="Arial" w:cs="Arial"/>
          <w:sz w:val="20"/>
          <w:szCs w:val="20"/>
        </w:rPr>
        <w:t xml:space="preserve"> </w:t>
      </w:r>
      <w:r w:rsidR="000D1F8C">
        <w:rPr>
          <w:rFonts w:ascii="Arial" w:hAnsi="Arial" w:cs="Arial"/>
          <w:sz w:val="20"/>
          <w:szCs w:val="20"/>
        </w:rPr>
        <w:t>przedłużenia istniejącego chodnika</w:t>
      </w:r>
      <w:r>
        <w:rPr>
          <w:rFonts w:ascii="Arial" w:hAnsi="Arial" w:cs="Arial"/>
          <w:sz w:val="20"/>
          <w:szCs w:val="20"/>
        </w:rPr>
        <w:t xml:space="preserve"> wzdłuż ulicy Głównej</w:t>
      </w:r>
      <w:r w:rsidR="000D1F8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przebudowa</w:t>
      </w:r>
      <w:r w:rsidR="003A2884">
        <w:rPr>
          <w:rFonts w:ascii="Arial" w:hAnsi="Arial" w:cs="Arial"/>
          <w:sz w:val="20"/>
          <w:szCs w:val="20"/>
        </w:rPr>
        <w:t xml:space="preserve"> zjazdów</w:t>
      </w:r>
      <w:r>
        <w:rPr>
          <w:rFonts w:ascii="Arial" w:hAnsi="Arial" w:cs="Arial"/>
          <w:sz w:val="20"/>
          <w:szCs w:val="20"/>
        </w:rPr>
        <w:t xml:space="preserve"> przy ul. Głównej, budowie zjazdów przy ulicy Bluszczowej i przebudowie</w:t>
      </w:r>
      <w:r w:rsidR="00F060A2" w:rsidRPr="00F060A2">
        <w:rPr>
          <w:rFonts w:ascii="Arial" w:hAnsi="Arial" w:cs="Arial"/>
          <w:sz w:val="20"/>
          <w:szCs w:val="20"/>
        </w:rPr>
        <w:t xml:space="preserve"> </w:t>
      </w:r>
      <w:r w:rsidR="00BD7303">
        <w:rPr>
          <w:rFonts w:ascii="Arial" w:hAnsi="Arial" w:cs="Arial"/>
          <w:sz w:val="20"/>
          <w:szCs w:val="20"/>
        </w:rPr>
        <w:t>przy</w:t>
      </w:r>
      <w:r w:rsidR="00BE3614">
        <w:rPr>
          <w:rFonts w:ascii="Arial" w:hAnsi="Arial" w:cs="Arial"/>
          <w:sz w:val="20"/>
          <w:szCs w:val="20"/>
        </w:rPr>
        <w:t xml:space="preserve"> ulicy </w:t>
      </w:r>
      <w:r w:rsidR="000D1F8C">
        <w:rPr>
          <w:rFonts w:ascii="Arial" w:hAnsi="Arial" w:cs="Arial"/>
          <w:sz w:val="20"/>
          <w:szCs w:val="20"/>
        </w:rPr>
        <w:t>Bluszczowej</w:t>
      </w:r>
      <w:r w:rsidR="003A2884">
        <w:rPr>
          <w:rFonts w:ascii="Arial" w:hAnsi="Arial" w:cs="Arial"/>
          <w:sz w:val="20"/>
          <w:szCs w:val="20"/>
        </w:rPr>
        <w:t xml:space="preserve"> w miejscowości Maksymilianowie</w:t>
      </w:r>
      <w:r w:rsidR="000D1F8C">
        <w:rPr>
          <w:rFonts w:ascii="Arial" w:hAnsi="Arial" w:cs="Arial"/>
          <w:sz w:val="20"/>
          <w:szCs w:val="20"/>
        </w:rPr>
        <w:t>.</w:t>
      </w:r>
      <w:bookmarkEnd w:id="1"/>
    </w:p>
    <w:p w:rsidR="00F2157B" w:rsidRPr="00D274A5" w:rsidRDefault="00F2157B" w:rsidP="00D274A5">
      <w:pPr>
        <w:pStyle w:val="Akapitzlist"/>
        <w:spacing w:after="0" w:line="360" w:lineRule="auto"/>
        <w:ind w:hanging="11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>Do podsta</w:t>
      </w:r>
      <w:r w:rsidR="00D41DFC" w:rsidRPr="00D274A5">
        <w:rPr>
          <w:rFonts w:ascii="Arial" w:hAnsi="Arial" w:cs="Arial"/>
          <w:b/>
          <w:sz w:val="20"/>
          <w:szCs w:val="20"/>
        </w:rPr>
        <w:t>wowych celów inwestycji należy:</w:t>
      </w:r>
    </w:p>
    <w:p w:rsidR="00D41DFC" w:rsidRPr="00D274A5" w:rsidRDefault="00D41DFC" w:rsidP="00D274A5">
      <w:pPr>
        <w:pStyle w:val="Akapitzlist"/>
        <w:numPr>
          <w:ilvl w:val="0"/>
          <w:numId w:val="20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zwiększenie bezpieczeństw</w:t>
      </w:r>
      <w:r w:rsidR="007C4F2B">
        <w:rPr>
          <w:rFonts w:ascii="Arial" w:hAnsi="Arial" w:cs="Arial"/>
          <w:sz w:val="20"/>
          <w:szCs w:val="20"/>
        </w:rPr>
        <w:t>a</w:t>
      </w:r>
      <w:r w:rsidRPr="00D274A5">
        <w:rPr>
          <w:rFonts w:ascii="Arial" w:hAnsi="Arial" w:cs="Arial"/>
          <w:sz w:val="20"/>
          <w:szCs w:val="20"/>
        </w:rPr>
        <w:t xml:space="preserve"> ruchu pojazdów i pieszych,</w:t>
      </w:r>
    </w:p>
    <w:p w:rsidR="00D41DFC" w:rsidRPr="00D274A5" w:rsidRDefault="00D41DFC" w:rsidP="00D274A5">
      <w:pPr>
        <w:pStyle w:val="Akapitzlist"/>
        <w:numPr>
          <w:ilvl w:val="0"/>
          <w:numId w:val="20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eliminacja utrudnień w ruchu lokalnym,</w:t>
      </w:r>
    </w:p>
    <w:p w:rsidR="00D41DFC" w:rsidRPr="00D274A5" w:rsidRDefault="00D41DFC" w:rsidP="00D274A5">
      <w:pPr>
        <w:pStyle w:val="Akapitzlist"/>
        <w:numPr>
          <w:ilvl w:val="0"/>
          <w:numId w:val="20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polepszenie warunków ruchowych na drodze,</w:t>
      </w:r>
    </w:p>
    <w:p w:rsidR="00D41DFC" w:rsidRDefault="00D41DFC" w:rsidP="00D274A5">
      <w:pPr>
        <w:pStyle w:val="Akapitzlist"/>
        <w:numPr>
          <w:ilvl w:val="0"/>
          <w:numId w:val="20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podniesienie komfortu i jakość życia mieszkańców nieruchomości </w:t>
      </w:r>
      <w:r w:rsidR="00BD7303">
        <w:rPr>
          <w:rFonts w:ascii="Arial" w:hAnsi="Arial" w:cs="Arial"/>
          <w:sz w:val="20"/>
          <w:szCs w:val="20"/>
        </w:rPr>
        <w:t>zlokalizowanych przy drodze,</w:t>
      </w:r>
    </w:p>
    <w:p w:rsidR="00BD7303" w:rsidRPr="007C4F2B" w:rsidRDefault="00BD7303" w:rsidP="00BD7303">
      <w:pPr>
        <w:pStyle w:val="Akapitzlist"/>
        <w:numPr>
          <w:ilvl w:val="0"/>
          <w:numId w:val="20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spra</w:t>
      </w:r>
      <w:r w:rsidR="007C4F2B">
        <w:rPr>
          <w:rFonts w:ascii="Arial" w:hAnsi="Arial" w:cs="Arial"/>
          <w:sz w:val="20"/>
          <w:szCs w:val="20"/>
        </w:rPr>
        <w:t xml:space="preserve">wne odprowadzenie wód opadowych i roztopowych z jezdni. </w:t>
      </w:r>
    </w:p>
    <w:p w:rsidR="00D274A5" w:rsidRPr="007C4F2B" w:rsidRDefault="003A2CC8" w:rsidP="00D274A5">
      <w:pPr>
        <w:pStyle w:val="Akapitzlist"/>
        <w:numPr>
          <w:ilvl w:val="0"/>
          <w:numId w:val="2"/>
        </w:numPr>
        <w:spacing w:after="100" w:afterAutospacing="1" w:line="36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4"/>
          <w:szCs w:val="20"/>
        </w:rPr>
        <w:lastRenderedPageBreak/>
        <w:t>Dane inwestycji</w:t>
      </w:r>
    </w:p>
    <w:p w:rsidR="003A2CC8" w:rsidRPr="00D274A5" w:rsidRDefault="00923788" w:rsidP="00D274A5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Inwestor </w:t>
      </w:r>
    </w:p>
    <w:p w:rsidR="00BE3614" w:rsidRPr="00BE3614" w:rsidRDefault="000D1F8C" w:rsidP="00BE3614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E3614" w:rsidRPr="00BE3614">
        <w:rPr>
          <w:rFonts w:ascii="Arial" w:hAnsi="Arial" w:cs="Arial"/>
          <w:sz w:val="20"/>
          <w:szCs w:val="20"/>
        </w:rPr>
        <w:t xml:space="preserve">Gmina Osielsko </w:t>
      </w:r>
    </w:p>
    <w:p w:rsidR="00123D6F" w:rsidRPr="00D274A5" w:rsidRDefault="00BE3614" w:rsidP="000D1F8C">
      <w:pPr>
        <w:pStyle w:val="Akapitzlist"/>
        <w:spacing w:after="0" w:line="360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r w:rsidRPr="00BE3614">
        <w:rPr>
          <w:rFonts w:ascii="Arial" w:hAnsi="Arial" w:cs="Arial"/>
          <w:sz w:val="20"/>
          <w:szCs w:val="20"/>
        </w:rPr>
        <w:t>ul. Szosa Gdańska 55A, 86-031 Osielsko</w:t>
      </w:r>
    </w:p>
    <w:p w:rsidR="00923788" w:rsidRPr="00D274A5" w:rsidRDefault="00923788" w:rsidP="00D274A5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>Lokalizacja inwestycji</w:t>
      </w:r>
    </w:p>
    <w:p w:rsidR="000D1F8C" w:rsidRDefault="000D1F8C" w:rsidP="000D1F8C">
      <w:pPr>
        <w:pStyle w:val="Akapitzlist"/>
        <w:spacing w:after="0" w:line="360" w:lineRule="auto"/>
        <w:ind w:left="1134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0D1F8C">
        <w:rPr>
          <w:rFonts w:ascii="Arial" w:hAnsi="Arial" w:cs="Arial"/>
          <w:sz w:val="20"/>
          <w:szCs w:val="20"/>
        </w:rPr>
        <w:t xml:space="preserve">ul Główna Maksymilianowo </w:t>
      </w:r>
    </w:p>
    <w:p w:rsidR="000D1F8C" w:rsidRDefault="000D1F8C" w:rsidP="000D1F8C">
      <w:pPr>
        <w:pStyle w:val="Akapitzlist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0D1F8C">
        <w:rPr>
          <w:rFonts w:ascii="Arial" w:hAnsi="Arial" w:cs="Arial"/>
          <w:sz w:val="20"/>
          <w:szCs w:val="20"/>
        </w:rPr>
        <w:t>dz. 8; 41/1 obręb Maksymilianowo</w:t>
      </w:r>
    </w:p>
    <w:p w:rsidR="00C406DD" w:rsidRPr="00D274A5" w:rsidRDefault="00C406DD" w:rsidP="000D1F8C">
      <w:pPr>
        <w:pStyle w:val="Akapitzlist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</w:p>
    <w:p w:rsidR="0075278B" w:rsidRPr="007C4F2B" w:rsidRDefault="00923788" w:rsidP="00D274A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274A5">
        <w:rPr>
          <w:rFonts w:ascii="Arial" w:hAnsi="Arial" w:cs="Arial"/>
          <w:b/>
          <w:sz w:val="24"/>
          <w:szCs w:val="24"/>
        </w:rPr>
        <w:t xml:space="preserve">Stan istniejący </w:t>
      </w:r>
    </w:p>
    <w:p w:rsidR="0050332E" w:rsidRDefault="00923788" w:rsidP="00BE1673">
      <w:pPr>
        <w:pStyle w:val="Akapitzlist"/>
        <w:numPr>
          <w:ilvl w:val="1"/>
          <w:numId w:val="2"/>
        </w:numPr>
        <w:spacing w:after="0" w:line="360" w:lineRule="auto"/>
        <w:rPr>
          <w:rFonts w:ascii="Arial" w:hAnsi="Arial" w:cs="Arial"/>
          <w:b/>
          <w:sz w:val="20"/>
          <w:szCs w:val="24"/>
        </w:rPr>
      </w:pPr>
      <w:r w:rsidRPr="00D274A5">
        <w:rPr>
          <w:rFonts w:ascii="Arial" w:hAnsi="Arial" w:cs="Arial"/>
          <w:b/>
          <w:sz w:val="20"/>
          <w:szCs w:val="24"/>
        </w:rPr>
        <w:t>Ogólny opis terenu</w:t>
      </w:r>
      <w:bookmarkStart w:id="2" w:name="_Hlk490596921"/>
    </w:p>
    <w:p w:rsidR="00BE1673" w:rsidRPr="00BE1673" w:rsidRDefault="00BE1673" w:rsidP="00BE1673">
      <w:pPr>
        <w:pStyle w:val="Akapitzlist"/>
        <w:spacing w:after="0" w:line="360" w:lineRule="auto"/>
        <w:ind w:left="709" w:firstLine="851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Obszar objęty opracowaniem znajduje się w województwie Kujawsko-Pomorskim, </w:t>
      </w:r>
      <w:r w:rsidR="00B07747">
        <w:rPr>
          <w:rFonts w:ascii="Arial" w:hAnsi="Arial" w:cs="Arial"/>
          <w:sz w:val="20"/>
          <w:szCs w:val="24"/>
        </w:rPr>
        <w:t>w </w:t>
      </w:r>
      <w:r>
        <w:rPr>
          <w:rFonts w:ascii="Arial" w:hAnsi="Arial" w:cs="Arial"/>
          <w:sz w:val="20"/>
          <w:szCs w:val="24"/>
        </w:rPr>
        <w:t xml:space="preserve">miejscowości Maksymilianowo, która </w:t>
      </w:r>
      <w:r w:rsidR="007C4F2B">
        <w:rPr>
          <w:rFonts w:ascii="Arial" w:hAnsi="Arial" w:cs="Arial"/>
          <w:sz w:val="20"/>
          <w:szCs w:val="24"/>
        </w:rPr>
        <w:t>leży na terenie gm</w:t>
      </w:r>
      <w:r>
        <w:rPr>
          <w:rFonts w:ascii="Arial" w:hAnsi="Arial" w:cs="Arial"/>
          <w:sz w:val="20"/>
          <w:szCs w:val="24"/>
        </w:rPr>
        <w:t>iny Osielsko (powiat bydgoski).</w:t>
      </w:r>
      <w:r w:rsidR="007C4F2B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Do punktów ruchotwórczych w danym obszarze zaliczamy:</w:t>
      </w:r>
    </w:p>
    <w:p w:rsidR="00BE1673" w:rsidRDefault="00BE1673" w:rsidP="00BE1673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50332E">
        <w:t xml:space="preserve"> </w:t>
      </w:r>
      <w:r w:rsidRPr="0050332E">
        <w:rPr>
          <w:rFonts w:ascii="Arial" w:hAnsi="Arial" w:cs="Arial"/>
          <w:sz w:val="20"/>
          <w:szCs w:val="20"/>
        </w:rPr>
        <w:t>Kościół Rzymskokatolicki pw. św. Maksymiliana Kolbego</w:t>
      </w:r>
      <w:r w:rsidR="007C4F2B">
        <w:rPr>
          <w:rFonts w:ascii="Arial" w:hAnsi="Arial" w:cs="Arial"/>
          <w:sz w:val="20"/>
          <w:szCs w:val="20"/>
        </w:rPr>
        <w:t xml:space="preserve"> (ul. Kościelna)</w:t>
      </w:r>
      <w:r>
        <w:rPr>
          <w:rFonts w:ascii="Arial" w:hAnsi="Arial" w:cs="Arial"/>
          <w:sz w:val="20"/>
          <w:szCs w:val="20"/>
        </w:rPr>
        <w:t>,</w:t>
      </w:r>
    </w:p>
    <w:p w:rsidR="00BE1673" w:rsidRDefault="00BE1673" w:rsidP="00BE1673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  <w:t>-</w:t>
      </w:r>
      <w:r w:rsidRPr="0050332E">
        <w:t xml:space="preserve"> </w:t>
      </w:r>
      <w:r w:rsidRPr="0050332E">
        <w:rPr>
          <w:rFonts w:ascii="Arial" w:hAnsi="Arial" w:cs="Arial"/>
          <w:sz w:val="20"/>
          <w:szCs w:val="20"/>
        </w:rPr>
        <w:t>Szkoła Podstawowa im Jana Pawła II</w:t>
      </w:r>
      <w:r w:rsidR="007C4F2B">
        <w:rPr>
          <w:rFonts w:ascii="Arial" w:hAnsi="Arial" w:cs="Arial"/>
          <w:sz w:val="20"/>
          <w:szCs w:val="20"/>
        </w:rPr>
        <w:t xml:space="preserve"> (ul. Szkolna)</w:t>
      </w:r>
      <w:r>
        <w:rPr>
          <w:rFonts w:ascii="Arial" w:hAnsi="Arial" w:cs="Arial"/>
          <w:sz w:val="20"/>
          <w:szCs w:val="20"/>
        </w:rPr>
        <w:t>,</w:t>
      </w:r>
    </w:p>
    <w:p w:rsidR="00BE1673" w:rsidRDefault="00BE1673" w:rsidP="00BE1673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7C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skrzyżowanie ulic Głównej, Szkolnej i Bluszczowej</w:t>
      </w:r>
      <w:r w:rsidR="007C4F2B">
        <w:rPr>
          <w:rFonts w:ascii="Arial" w:hAnsi="Arial" w:cs="Arial"/>
          <w:sz w:val="20"/>
          <w:szCs w:val="20"/>
        </w:rPr>
        <w:t>,</w:t>
      </w:r>
    </w:p>
    <w:p w:rsidR="007C4F2B" w:rsidRDefault="007C4F2B" w:rsidP="00BE1673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skrzyżowanie ulic Głównej i Kwiatowej,</w:t>
      </w:r>
    </w:p>
    <w:p w:rsidR="00BE1673" w:rsidRPr="00BE1673" w:rsidRDefault="00BE1673" w:rsidP="00BE1673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sklepy spożywcze.</w:t>
      </w:r>
    </w:p>
    <w:p w:rsidR="00BE1673" w:rsidRDefault="00BE1673" w:rsidP="007C4F2B">
      <w:pPr>
        <w:pStyle w:val="Akapitzlist"/>
        <w:spacing w:after="0" w:line="360" w:lineRule="auto"/>
        <w:ind w:left="851" w:hanging="142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Zakres objęty opracowaniem zlokalizowany jest na dwóch ulicach: </w:t>
      </w:r>
    </w:p>
    <w:p w:rsidR="00BE1673" w:rsidRDefault="00BE1673" w:rsidP="00BE1673">
      <w:pPr>
        <w:pStyle w:val="Akapitzlist"/>
        <w:spacing w:after="0" w:line="360" w:lineRule="auto"/>
        <w:ind w:left="709" w:firstLine="851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-ul. Głównej,</w:t>
      </w:r>
    </w:p>
    <w:p w:rsidR="00BE1673" w:rsidRPr="00BE1673" w:rsidRDefault="00BE1673" w:rsidP="00BE1673">
      <w:pPr>
        <w:pStyle w:val="Akapitzlist"/>
        <w:spacing w:after="0" w:line="360" w:lineRule="auto"/>
        <w:ind w:left="709" w:firstLine="851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-ul. Bluszczowej.</w:t>
      </w:r>
    </w:p>
    <w:p w:rsidR="0050332E" w:rsidRDefault="0050332E" w:rsidP="00BE1673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Uli</w:t>
      </w:r>
      <w:r w:rsidR="007C4F2B">
        <w:rPr>
          <w:rFonts w:ascii="Arial" w:hAnsi="Arial" w:cs="Arial"/>
          <w:sz w:val="20"/>
          <w:szCs w:val="20"/>
        </w:rPr>
        <w:t>ca Główna jest drogą gminną i w</w:t>
      </w:r>
      <w:r>
        <w:rPr>
          <w:rFonts w:ascii="Arial" w:hAnsi="Arial" w:cs="Arial"/>
          <w:sz w:val="20"/>
          <w:szCs w:val="20"/>
        </w:rPr>
        <w:t xml:space="preserve"> danej sieci ulic pełni ona funkcje rozprowadzającą. </w:t>
      </w:r>
      <w:r w:rsidR="00BE1673">
        <w:rPr>
          <w:rFonts w:ascii="Arial" w:hAnsi="Arial" w:cs="Arial"/>
          <w:sz w:val="20"/>
          <w:szCs w:val="20"/>
        </w:rPr>
        <w:t>Przekrój ulicy w obszarze op</w:t>
      </w:r>
      <w:r w:rsidR="007C4F2B">
        <w:rPr>
          <w:rFonts w:ascii="Arial" w:hAnsi="Arial" w:cs="Arial"/>
          <w:sz w:val="20"/>
          <w:szCs w:val="20"/>
        </w:rPr>
        <w:t xml:space="preserve">racowania składa się z jezdni </w:t>
      </w:r>
      <w:r w:rsidR="00BE1673">
        <w:rPr>
          <w:rFonts w:ascii="Arial" w:hAnsi="Arial" w:cs="Arial"/>
          <w:sz w:val="20"/>
          <w:szCs w:val="20"/>
        </w:rPr>
        <w:t xml:space="preserve">nawierzchni asfaltowej oraz </w:t>
      </w:r>
      <w:r w:rsidR="007C4F2B">
        <w:rPr>
          <w:rFonts w:ascii="Arial" w:hAnsi="Arial" w:cs="Arial"/>
          <w:sz w:val="20"/>
          <w:szCs w:val="20"/>
        </w:rPr>
        <w:t>obustronnym chodnikiem. Po lewej strony jezdni chodnik jest obramowany krawężnikiem wystającym. Po prawej strony jezdni chodnik jest obramowany opornikiem wtopionym</w:t>
      </w:r>
      <w:r w:rsidR="00BE1673">
        <w:rPr>
          <w:rFonts w:ascii="Arial" w:hAnsi="Arial" w:cs="Arial"/>
          <w:sz w:val="20"/>
          <w:szCs w:val="20"/>
        </w:rPr>
        <w:t>. Istniejący chodnik</w:t>
      </w:r>
      <w:r w:rsidR="007C4F2B">
        <w:rPr>
          <w:rFonts w:ascii="Arial" w:hAnsi="Arial" w:cs="Arial"/>
          <w:sz w:val="20"/>
          <w:szCs w:val="20"/>
        </w:rPr>
        <w:t xml:space="preserve"> po prawej stronie jest o szerokości 1.5 jest zaniżony</w:t>
      </w:r>
      <w:r w:rsidR="00BE1673">
        <w:rPr>
          <w:rFonts w:ascii="Arial" w:hAnsi="Arial" w:cs="Arial"/>
          <w:sz w:val="20"/>
          <w:szCs w:val="20"/>
        </w:rPr>
        <w:t xml:space="preserve"> </w:t>
      </w:r>
    </w:p>
    <w:p w:rsidR="00BD7303" w:rsidRPr="00F060A2" w:rsidRDefault="0050332E" w:rsidP="00F060A2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Ulica</w:t>
      </w:r>
      <w:r w:rsidRPr="00F060A2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Bluszczowa</w:t>
      </w:r>
      <w:r w:rsidRPr="00F060A2">
        <w:rPr>
          <w:rFonts w:ascii="Arial" w:hAnsi="Arial" w:cs="Arial"/>
          <w:sz w:val="20"/>
          <w:szCs w:val="24"/>
        </w:rPr>
        <w:t xml:space="preserve"> jest drogą </w:t>
      </w:r>
      <w:r>
        <w:rPr>
          <w:rFonts w:ascii="Arial" w:hAnsi="Arial" w:cs="Arial"/>
          <w:sz w:val="20"/>
          <w:szCs w:val="24"/>
        </w:rPr>
        <w:t>gminną</w:t>
      </w:r>
      <w:r w:rsidRPr="00F060A2">
        <w:rPr>
          <w:rFonts w:ascii="Arial" w:hAnsi="Arial" w:cs="Arial"/>
          <w:sz w:val="20"/>
          <w:szCs w:val="24"/>
        </w:rPr>
        <w:t xml:space="preserve"> klasy </w:t>
      </w:r>
      <w:r>
        <w:rPr>
          <w:rFonts w:ascii="Arial" w:hAnsi="Arial" w:cs="Arial"/>
          <w:sz w:val="20"/>
          <w:szCs w:val="24"/>
        </w:rPr>
        <w:t>D</w:t>
      </w:r>
      <w:r w:rsidRPr="00F060A2">
        <w:rPr>
          <w:rFonts w:ascii="Arial" w:hAnsi="Arial" w:cs="Arial"/>
          <w:sz w:val="20"/>
          <w:szCs w:val="24"/>
        </w:rPr>
        <w:t xml:space="preserve">. Pełni ona funkcje </w:t>
      </w:r>
      <w:r>
        <w:rPr>
          <w:rFonts w:ascii="Arial" w:hAnsi="Arial" w:cs="Arial"/>
          <w:sz w:val="20"/>
          <w:szCs w:val="24"/>
        </w:rPr>
        <w:t>dojazdową</w:t>
      </w:r>
      <w:r w:rsidRPr="00F060A2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 xml:space="preserve">do posesji prywatnych. </w:t>
      </w:r>
      <w:r>
        <w:rPr>
          <w:rFonts w:ascii="Arial" w:hAnsi="Arial" w:cs="Arial"/>
          <w:sz w:val="20"/>
          <w:szCs w:val="20"/>
        </w:rPr>
        <w:t>Obecnie jest drogą utwardzoną nieulepszoną.</w:t>
      </w:r>
      <w:r w:rsidR="00BE1673">
        <w:rPr>
          <w:rFonts w:ascii="Arial" w:hAnsi="Arial" w:cs="Arial"/>
          <w:sz w:val="20"/>
          <w:szCs w:val="20"/>
        </w:rPr>
        <w:t xml:space="preserve"> Na pewnym odcinku ulicy Bluszczowej istnieje rów, znajduje się po lewej stronie jezdni. Rów jest zanieczyszczony przez liczne śmieci. Skarpy rowu są zniszczone.</w:t>
      </w:r>
    </w:p>
    <w:bookmarkEnd w:id="2"/>
    <w:p w:rsidR="00F060A2" w:rsidRPr="00D274A5" w:rsidRDefault="00F060A2" w:rsidP="00F060A2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4"/>
        </w:rPr>
      </w:pPr>
    </w:p>
    <w:p w:rsidR="00923788" w:rsidRPr="00D274A5" w:rsidRDefault="00923788" w:rsidP="00D274A5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4"/>
        </w:rPr>
      </w:pPr>
      <w:r w:rsidRPr="00D274A5">
        <w:rPr>
          <w:rFonts w:ascii="Arial" w:hAnsi="Arial" w:cs="Arial"/>
          <w:b/>
          <w:color w:val="000000" w:themeColor="text1"/>
          <w:sz w:val="20"/>
          <w:szCs w:val="24"/>
        </w:rPr>
        <w:t>Opinia geotechniczna</w:t>
      </w:r>
    </w:p>
    <w:p w:rsidR="0024129F" w:rsidRDefault="00923788" w:rsidP="00D274A5">
      <w:pPr>
        <w:pStyle w:val="Akapitzlist"/>
        <w:spacing w:after="0" w:line="360" w:lineRule="auto"/>
        <w:ind w:left="709" w:firstLine="371"/>
        <w:jc w:val="both"/>
        <w:rPr>
          <w:rFonts w:ascii="Arial" w:hAnsi="Arial" w:cs="Arial"/>
          <w:color w:val="000000" w:themeColor="text1"/>
          <w:sz w:val="20"/>
          <w:szCs w:val="24"/>
        </w:rPr>
      </w:pPr>
      <w:r w:rsidRPr="00D274A5">
        <w:rPr>
          <w:rFonts w:ascii="Arial" w:hAnsi="Arial" w:cs="Arial"/>
          <w:color w:val="000000" w:themeColor="text1"/>
          <w:sz w:val="20"/>
          <w:szCs w:val="24"/>
        </w:rPr>
        <w:tab/>
      </w:r>
    </w:p>
    <w:p w:rsidR="000B227F" w:rsidRPr="00D274A5" w:rsidRDefault="000B227F" w:rsidP="00783B01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4"/>
        </w:rPr>
      </w:pPr>
      <w:r w:rsidRPr="00D274A5">
        <w:rPr>
          <w:rFonts w:ascii="Arial" w:hAnsi="Arial" w:cs="Arial"/>
          <w:color w:val="000000" w:themeColor="text1"/>
          <w:sz w:val="20"/>
          <w:szCs w:val="24"/>
        </w:rPr>
        <w:t>Kategorię geotechniczną ustalono na podstawie Rozporządzenia Ministra Transportu, Budownictwa i Gospodarki Morskiej z dnia 25 kwietnia 2012 r. w sprawie ustalania geotechnicznych warunków posadowienia obiektów budowlanych. (Dz.U.2012.463)</w:t>
      </w:r>
    </w:p>
    <w:p w:rsidR="00E42E8E" w:rsidRPr="0055789C" w:rsidRDefault="000B227F" w:rsidP="00E42E8E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color w:val="000000" w:themeColor="text1"/>
          <w:sz w:val="20"/>
          <w:szCs w:val="24"/>
        </w:rPr>
        <w:t>Na podstawie wynik</w:t>
      </w:r>
      <w:r w:rsidR="004B3C00">
        <w:rPr>
          <w:rFonts w:ascii="Arial" w:hAnsi="Arial" w:cs="Arial"/>
          <w:color w:val="000000" w:themeColor="text1"/>
          <w:sz w:val="20"/>
          <w:szCs w:val="24"/>
        </w:rPr>
        <w:t>ów rozpoznania geotechnicznego,</w:t>
      </w:r>
      <w:r w:rsidR="00BE3614">
        <w:rPr>
          <w:rFonts w:ascii="Arial" w:hAnsi="Arial" w:cs="Arial"/>
          <w:color w:val="000000" w:themeColor="text1"/>
          <w:sz w:val="20"/>
          <w:szCs w:val="24"/>
        </w:rPr>
        <w:t xml:space="preserve"> </w:t>
      </w:r>
      <w:r w:rsidRPr="00D274A5">
        <w:rPr>
          <w:rFonts w:ascii="Arial" w:hAnsi="Arial" w:cs="Arial"/>
          <w:color w:val="000000" w:themeColor="text1"/>
          <w:sz w:val="20"/>
          <w:szCs w:val="24"/>
        </w:rPr>
        <w:t xml:space="preserve">oraz uwzględniając charakterystykę projektowanego obiektu stwierdza się, </w:t>
      </w:r>
      <w:r w:rsidR="00E42E8E">
        <w:rPr>
          <w:rFonts w:ascii="Arial" w:hAnsi="Arial" w:cs="Arial"/>
          <w:b/>
          <w:sz w:val="20"/>
          <w:szCs w:val="20"/>
        </w:rPr>
        <w:t>pierwszą</w:t>
      </w:r>
      <w:r w:rsidR="00E42E8E" w:rsidRPr="0055789C">
        <w:rPr>
          <w:rFonts w:ascii="Arial" w:hAnsi="Arial" w:cs="Arial"/>
          <w:b/>
          <w:sz w:val="20"/>
          <w:szCs w:val="20"/>
        </w:rPr>
        <w:t xml:space="preserve"> kategorię geotechniczną projektowanych obiektów w prostych warunkach gruntowych.</w:t>
      </w:r>
    </w:p>
    <w:p w:rsidR="0024129F" w:rsidRPr="0024129F" w:rsidRDefault="0050332E" w:rsidP="00783B01">
      <w:pPr>
        <w:pStyle w:val="Akapitzlist1"/>
        <w:spacing w:after="200" w:line="360" w:lineRule="auto"/>
        <w:ind w:left="851"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8D210B">
        <w:rPr>
          <w:rFonts w:ascii="Arial" w:hAnsi="Arial" w:cs="Arial"/>
          <w:sz w:val="20"/>
          <w:szCs w:val="20"/>
        </w:rPr>
        <w:lastRenderedPageBreak/>
        <w:t>Na podstawie odwiert</w:t>
      </w:r>
      <w:r>
        <w:rPr>
          <w:rFonts w:ascii="Arial" w:hAnsi="Arial" w:cs="Arial"/>
          <w:sz w:val="20"/>
          <w:szCs w:val="20"/>
        </w:rPr>
        <w:t xml:space="preserve">ów </w:t>
      </w:r>
      <w:r w:rsidRPr="008D210B">
        <w:rPr>
          <w:rFonts w:ascii="Arial" w:hAnsi="Arial" w:cs="Arial"/>
          <w:sz w:val="20"/>
          <w:szCs w:val="20"/>
        </w:rPr>
        <w:t>ustalono, iż mamy do czynienia z prostymi warunkami gruntowo-wodnymi. Grupa nośności podłoża</w:t>
      </w:r>
      <w:r>
        <w:rPr>
          <w:rFonts w:ascii="Arial" w:hAnsi="Arial" w:cs="Arial"/>
          <w:sz w:val="20"/>
          <w:szCs w:val="20"/>
        </w:rPr>
        <w:t xml:space="preserve"> –</w:t>
      </w:r>
      <w:r w:rsidRPr="008D210B">
        <w:rPr>
          <w:rFonts w:ascii="Arial" w:hAnsi="Arial" w:cs="Arial"/>
          <w:sz w:val="20"/>
          <w:szCs w:val="20"/>
        </w:rPr>
        <w:t xml:space="preserve"> sklasyfikowano</w:t>
      </w:r>
      <w:r>
        <w:rPr>
          <w:rFonts w:ascii="Arial" w:hAnsi="Arial" w:cs="Arial"/>
          <w:sz w:val="20"/>
          <w:szCs w:val="20"/>
        </w:rPr>
        <w:t>, jako G4</w:t>
      </w:r>
    </w:p>
    <w:p w:rsidR="00783B01" w:rsidRDefault="003828F1" w:rsidP="00783B01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4"/>
        </w:rPr>
      </w:pPr>
      <w:r>
        <w:rPr>
          <w:rFonts w:ascii="Arial" w:hAnsi="Arial" w:cs="Arial"/>
          <w:b/>
          <w:color w:val="000000" w:themeColor="text1"/>
          <w:sz w:val="20"/>
          <w:szCs w:val="24"/>
        </w:rPr>
        <w:t>Uzbrojenie terenu</w:t>
      </w:r>
    </w:p>
    <w:p w:rsidR="003828F1" w:rsidRPr="00783B01" w:rsidRDefault="003828F1" w:rsidP="00783B01">
      <w:pPr>
        <w:pStyle w:val="Akapitzlist"/>
        <w:spacing w:after="0" w:line="360" w:lineRule="auto"/>
        <w:ind w:left="851" w:firstLine="850"/>
        <w:jc w:val="both"/>
        <w:rPr>
          <w:rFonts w:ascii="Arial" w:hAnsi="Arial" w:cs="Arial"/>
          <w:b/>
          <w:color w:val="000000" w:themeColor="text1"/>
          <w:sz w:val="20"/>
          <w:szCs w:val="24"/>
        </w:rPr>
      </w:pPr>
      <w:r w:rsidRPr="00783B01">
        <w:rPr>
          <w:rFonts w:ascii="Arial" w:hAnsi="Arial" w:cs="Arial"/>
          <w:sz w:val="20"/>
          <w:szCs w:val="20"/>
        </w:rPr>
        <w:t>Na przedmiotowym obszarze występują następujące sieci:</w:t>
      </w:r>
    </w:p>
    <w:p w:rsidR="003828F1" w:rsidRDefault="003828F1" w:rsidP="00783B01">
      <w:pPr>
        <w:pStyle w:val="Akapitzlist1"/>
        <w:spacing w:after="200" w:line="360" w:lineRule="auto"/>
        <w:ind w:left="993" w:hanging="142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kanalizacyjna sanitarna,</w:t>
      </w:r>
    </w:p>
    <w:p w:rsidR="003828F1" w:rsidRDefault="003828F1" w:rsidP="00783B01">
      <w:pPr>
        <w:pStyle w:val="Akapitzlist1"/>
        <w:spacing w:after="200" w:line="360" w:lineRule="auto"/>
        <w:ind w:left="993" w:hanging="142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elektroenergetyczna </w:t>
      </w:r>
      <w:r w:rsidR="00E42E8E">
        <w:rPr>
          <w:rFonts w:ascii="Arial" w:hAnsi="Arial" w:cs="Arial"/>
          <w:sz w:val="20"/>
          <w:szCs w:val="20"/>
        </w:rPr>
        <w:t>podziemna</w:t>
      </w:r>
      <w:r>
        <w:rPr>
          <w:rFonts w:ascii="Arial" w:hAnsi="Arial" w:cs="Arial"/>
          <w:sz w:val="20"/>
          <w:szCs w:val="20"/>
        </w:rPr>
        <w:t>,</w:t>
      </w:r>
    </w:p>
    <w:p w:rsidR="003828F1" w:rsidRDefault="003828F1" w:rsidP="00783B01">
      <w:pPr>
        <w:pStyle w:val="Akapitzlist1"/>
        <w:spacing w:after="200" w:line="360" w:lineRule="auto"/>
        <w:ind w:left="993" w:hanging="142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wodociągowa,</w:t>
      </w:r>
    </w:p>
    <w:p w:rsidR="003828F1" w:rsidRDefault="003828F1" w:rsidP="00783B01">
      <w:pPr>
        <w:pStyle w:val="Akapitzlist1"/>
        <w:spacing w:after="200" w:line="360" w:lineRule="auto"/>
        <w:ind w:left="993" w:hanging="142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telekomunikacyjna.</w:t>
      </w:r>
    </w:p>
    <w:p w:rsidR="003828F1" w:rsidRDefault="003828F1" w:rsidP="00783B01">
      <w:pPr>
        <w:pStyle w:val="Akapitzlist1"/>
        <w:spacing w:after="200" w:line="360" w:lineRule="auto"/>
        <w:ind w:left="993" w:firstLine="70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Prace budowlane należy wykonywać uwzględniając uzgodnienia właścicieli sieci. Uzgodnienia z gestorami sieci zostały załączone do projektu.</w:t>
      </w:r>
      <w:r w:rsidR="00783B01">
        <w:rPr>
          <w:rFonts w:ascii="Arial" w:hAnsi="Arial" w:cs="Arial"/>
          <w:sz w:val="20"/>
          <w:szCs w:val="20"/>
        </w:rPr>
        <w:t xml:space="preserve"> </w:t>
      </w:r>
    </w:p>
    <w:p w:rsidR="00783B01" w:rsidRDefault="00783B01" w:rsidP="00783B01">
      <w:pPr>
        <w:pStyle w:val="Akapitzlist1"/>
        <w:spacing w:after="200" w:line="360" w:lineRule="auto"/>
        <w:ind w:left="993" w:firstLine="70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Uzgodnienie projektu z siecią telekomunikacyjną należącą do Netii zawiera warunki techniczne na zabezpieczenie występującej kolizji. Szczegółowy zapis znajduje się w uzgodnieniu o nr sprawy NTFB-508-1866/18 z dnia 04.09.2018r.</w:t>
      </w:r>
    </w:p>
    <w:p w:rsidR="00783B01" w:rsidRPr="00783B01" w:rsidRDefault="003828F1" w:rsidP="00783B01">
      <w:pPr>
        <w:pStyle w:val="Akapitzlist1"/>
        <w:spacing w:after="200" w:line="360" w:lineRule="auto"/>
        <w:ind w:left="993" w:firstLine="56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Wszystkie media zaznaczone są na planie zagospodarowania terenu. Jednak nie wyklucza się występowania niezinwentaryzowanego uzbrojenia.</w:t>
      </w:r>
    </w:p>
    <w:p w:rsidR="000B227F" w:rsidRPr="00D274A5" w:rsidRDefault="000B227F" w:rsidP="003828F1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D274A5">
        <w:rPr>
          <w:rFonts w:ascii="Arial" w:hAnsi="Arial" w:cs="Arial"/>
          <w:b/>
          <w:color w:val="000000" w:themeColor="text1"/>
          <w:sz w:val="24"/>
          <w:szCs w:val="24"/>
        </w:rPr>
        <w:t>Projektowane zagospodarowanie terenu</w:t>
      </w:r>
    </w:p>
    <w:p w:rsidR="007C1663" w:rsidRPr="00D274A5" w:rsidRDefault="007C1663" w:rsidP="00D274A5">
      <w:pPr>
        <w:pStyle w:val="Akapitzlist2"/>
        <w:numPr>
          <w:ilvl w:val="0"/>
          <w:numId w:val="21"/>
        </w:numPr>
        <w:spacing w:after="0" w:line="360" w:lineRule="auto"/>
        <w:ind w:left="1434" w:hanging="357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Kat</w:t>
      </w:r>
      <w:r w:rsidR="00E42E8E">
        <w:rPr>
          <w:rFonts w:ascii="Arial" w:hAnsi="Arial" w:cs="Arial"/>
          <w:sz w:val="20"/>
          <w:szCs w:val="20"/>
        </w:rPr>
        <w:t>egoria obiektu budowlanego: IV</w:t>
      </w:r>
      <w:r w:rsidRPr="00D274A5">
        <w:rPr>
          <w:rFonts w:ascii="Arial" w:hAnsi="Arial" w:cs="Arial"/>
          <w:sz w:val="20"/>
          <w:szCs w:val="20"/>
        </w:rPr>
        <w:t>,</w:t>
      </w:r>
      <w:r w:rsidR="00E42E8E">
        <w:rPr>
          <w:rFonts w:ascii="Arial" w:hAnsi="Arial" w:cs="Arial"/>
          <w:sz w:val="20"/>
          <w:szCs w:val="20"/>
        </w:rPr>
        <w:t xml:space="preserve"> </w:t>
      </w:r>
      <w:r w:rsidRPr="00D274A5">
        <w:rPr>
          <w:rFonts w:ascii="Arial" w:hAnsi="Arial" w:cs="Arial"/>
          <w:sz w:val="20"/>
          <w:szCs w:val="20"/>
        </w:rPr>
        <w:t>XXV</w:t>
      </w:r>
    </w:p>
    <w:p w:rsidR="0075278B" w:rsidRDefault="00BE3614" w:rsidP="00D274A5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Budowa </w:t>
      </w:r>
      <w:r w:rsidR="00E42E8E">
        <w:rPr>
          <w:rFonts w:ascii="Arial" w:hAnsi="Arial" w:cs="Arial"/>
          <w:color w:val="000000" w:themeColor="text1"/>
          <w:sz w:val="20"/>
          <w:szCs w:val="20"/>
        </w:rPr>
        <w:t>będzie polegać na</w:t>
      </w:r>
      <w:r w:rsidR="003F51B0" w:rsidRPr="00D274A5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C01A7B" w:rsidRPr="00D274A5" w:rsidRDefault="00C406DD" w:rsidP="00E42E8E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przedłużeniu istniejącego chodnika na ulicy Głównej,</w:t>
      </w:r>
    </w:p>
    <w:p w:rsidR="00BE3614" w:rsidRDefault="00C406DD" w:rsidP="00E42E8E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budowie</w:t>
      </w:r>
      <w:r w:rsidR="007C4F2B">
        <w:rPr>
          <w:rFonts w:ascii="Arial" w:hAnsi="Arial" w:cs="Arial"/>
          <w:color w:val="000000" w:themeColor="text1"/>
          <w:sz w:val="20"/>
          <w:szCs w:val="20"/>
        </w:rPr>
        <w:t>/przebudowe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zjazdów na ulicy Głównej oraz Bluszczowej,</w:t>
      </w:r>
    </w:p>
    <w:p w:rsidR="00E42E8E" w:rsidRPr="00D274A5" w:rsidRDefault="00C406DD" w:rsidP="00E42E8E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budowie rowu </w:t>
      </w:r>
      <w:r w:rsidR="00B07747">
        <w:rPr>
          <w:rFonts w:ascii="Arial" w:hAnsi="Arial" w:cs="Arial"/>
          <w:color w:val="000000" w:themeColor="text1"/>
          <w:sz w:val="20"/>
          <w:szCs w:val="20"/>
        </w:rPr>
        <w:t>odwodniającego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na ulicy Bluszczowej.</w:t>
      </w:r>
    </w:p>
    <w:p w:rsidR="000D42B3" w:rsidRPr="00D274A5" w:rsidRDefault="000D42B3" w:rsidP="00D274A5">
      <w:pPr>
        <w:pStyle w:val="Akapitzlist"/>
        <w:spacing w:after="0" w:line="360" w:lineRule="auto"/>
        <w:ind w:left="1418" w:hanging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11047" w:rsidRPr="00D274A5" w:rsidRDefault="004B6B09" w:rsidP="003828F1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b/>
          <w:sz w:val="20"/>
          <w:szCs w:val="24"/>
          <w:lang w:eastAsia="pl-PL"/>
        </w:rPr>
        <w:t>Rozwiązanie Sytuacyjne</w:t>
      </w:r>
    </w:p>
    <w:p w:rsidR="00B74897" w:rsidRDefault="00F060A2" w:rsidP="00E42E8E">
      <w:pPr>
        <w:pStyle w:val="Akapitzlist"/>
        <w:spacing w:after="0" w:line="360" w:lineRule="auto"/>
        <w:ind w:left="709" w:firstLine="709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bookmarkStart w:id="3" w:name="_Hlk490597016"/>
      <w:r w:rsidRPr="00F060A2">
        <w:rPr>
          <w:rFonts w:ascii="Arial" w:eastAsia="Times New Roman" w:hAnsi="Arial" w:cs="Arial"/>
          <w:sz w:val="20"/>
          <w:szCs w:val="24"/>
          <w:lang w:eastAsia="pl-PL"/>
        </w:rPr>
        <w:t>Rozwiązane sytuacyjne przedstawiono na rys.1.</w:t>
      </w:r>
      <w:r w:rsidR="00BE3614">
        <w:rPr>
          <w:rFonts w:ascii="Arial" w:eastAsia="Times New Roman" w:hAnsi="Arial" w:cs="Arial"/>
          <w:sz w:val="20"/>
          <w:szCs w:val="24"/>
          <w:lang w:eastAsia="pl-PL"/>
        </w:rPr>
        <w:t>0</w:t>
      </w:r>
      <w:r w:rsidR="00271901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="004D2505">
        <w:rPr>
          <w:rFonts w:ascii="Arial" w:eastAsia="Times New Roman" w:hAnsi="Arial" w:cs="Arial"/>
          <w:sz w:val="20"/>
          <w:szCs w:val="24"/>
          <w:lang w:eastAsia="pl-PL"/>
        </w:rPr>
        <w:t xml:space="preserve">– Plan </w:t>
      </w:r>
      <w:r w:rsidR="00271901">
        <w:rPr>
          <w:rFonts w:ascii="Arial" w:eastAsia="Times New Roman" w:hAnsi="Arial" w:cs="Arial"/>
          <w:sz w:val="20"/>
          <w:szCs w:val="24"/>
          <w:lang w:eastAsia="pl-PL"/>
        </w:rPr>
        <w:t>Zagospodarowania Terenu</w:t>
      </w:r>
      <w:r w:rsidRPr="00F060A2">
        <w:rPr>
          <w:rFonts w:ascii="Arial" w:eastAsia="Times New Roman" w:hAnsi="Arial" w:cs="Arial"/>
          <w:sz w:val="20"/>
          <w:szCs w:val="24"/>
          <w:lang w:eastAsia="pl-PL"/>
        </w:rPr>
        <w:t xml:space="preserve">. Szerokość </w:t>
      </w:r>
      <w:r w:rsidR="00C406DD">
        <w:rPr>
          <w:rFonts w:ascii="Arial" w:eastAsia="Times New Roman" w:hAnsi="Arial" w:cs="Arial"/>
          <w:sz w:val="20"/>
          <w:szCs w:val="24"/>
          <w:lang w:eastAsia="pl-PL"/>
        </w:rPr>
        <w:t xml:space="preserve">chodnika jest zmienna i znajduje się w przedziale od 1.3 </w:t>
      </w:r>
      <w:r w:rsidR="004D2505">
        <w:rPr>
          <w:rFonts w:ascii="Arial" w:eastAsia="Times New Roman" w:hAnsi="Arial" w:cs="Arial"/>
          <w:sz w:val="20"/>
          <w:szCs w:val="24"/>
          <w:lang w:eastAsia="pl-PL"/>
        </w:rPr>
        <w:t xml:space="preserve">do </w:t>
      </w:r>
      <w:r w:rsidR="00C406DD">
        <w:rPr>
          <w:rFonts w:ascii="Arial" w:eastAsia="Times New Roman" w:hAnsi="Arial" w:cs="Arial"/>
          <w:sz w:val="20"/>
          <w:szCs w:val="24"/>
          <w:lang w:eastAsia="pl-PL"/>
        </w:rPr>
        <w:t>1</w:t>
      </w:r>
      <w:r w:rsidR="004D2505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="00271901">
        <w:rPr>
          <w:rFonts w:ascii="Arial" w:eastAsia="Times New Roman" w:hAnsi="Arial" w:cs="Arial"/>
          <w:sz w:val="20"/>
          <w:szCs w:val="24"/>
          <w:lang w:eastAsia="pl-PL"/>
        </w:rPr>
        <w:t>5</w:t>
      </w:r>
      <w:r w:rsidR="004B3C00">
        <w:rPr>
          <w:rFonts w:ascii="Arial" w:eastAsia="Times New Roman" w:hAnsi="Arial" w:cs="Arial"/>
          <w:sz w:val="20"/>
          <w:szCs w:val="24"/>
          <w:lang w:eastAsia="pl-PL"/>
        </w:rPr>
        <w:t>m</w:t>
      </w:r>
      <w:r w:rsidRPr="00F060A2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="00271901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="007C4F2B">
        <w:rPr>
          <w:rFonts w:ascii="Arial" w:eastAsia="Times New Roman" w:hAnsi="Arial" w:cs="Arial"/>
          <w:sz w:val="20"/>
          <w:szCs w:val="24"/>
          <w:lang w:eastAsia="pl-PL"/>
        </w:rPr>
        <w:t>I</w:t>
      </w:r>
      <w:r w:rsidR="00271901">
        <w:rPr>
          <w:rFonts w:ascii="Arial" w:eastAsia="Times New Roman" w:hAnsi="Arial" w:cs="Arial"/>
          <w:sz w:val="20"/>
          <w:szCs w:val="24"/>
          <w:lang w:eastAsia="pl-PL"/>
        </w:rPr>
        <w:t>stniejący</w:t>
      </w:r>
      <w:r w:rsidR="007C4F2B">
        <w:rPr>
          <w:rFonts w:ascii="Arial" w:eastAsia="Times New Roman" w:hAnsi="Arial" w:cs="Arial"/>
          <w:sz w:val="20"/>
          <w:szCs w:val="24"/>
          <w:lang w:eastAsia="pl-PL"/>
        </w:rPr>
        <w:t xml:space="preserve"> obniżony</w:t>
      </w:r>
      <w:r w:rsidR="00271901">
        <w:rPr>
          <w:rFonts w:ascii="Arial" w:eastAsia="Times New Roman" w:hAnsi="Arial" w:cs="Arial"/>
          <w:sz w:val="20"/>
          <w:szCs w:val="24"/>
          <w:lang w:eastAsia="pl-PL"/>
        </w:rPr>
        <w:t xml:space="preserve"> chodnik należy rozebrać. Kostkę z rozbiórki należy przeznaczyć do wykonania</w:t>
      </w:r>
      <w:r w:rsidR="00B74897">
        <w:rPr>
          <w:rFonts w:ascii="Arial" w:eastAsia="Times New Roman" w:hAnsi="Arial" w:cs="Arial"/>
          <w:sz w:val="20"/>
          <w:szCs w:val="24"/>
          <w:lang w:eastAsia="pl-PL"/>
        </w:rPr>
        <w:t xml:space="preserve"> projektowanych</w:t>
      </w:r>
      <w:r w:rsidR="00271901">
        <w:rPr>
          <w:rFonts w:ascii="Arial" w:eastAsia="Times New Roman" w:hAnsi="Arial" w:cs="Arial"/>
          <w:sz w:val="20"/>
          <w:szCs w:val="24"/>
          <w:lang w:eastAsia="pl-PL"/>
        </w:rPr>
        <w:t xml:space="preserve"> zjazdów. Pozostały materiał rozbiórkowy (oporniki oraz konstrukcja podbudowy chodnika) należy przetransportować w miejsce wskazane przez inwestora.</w:t>
      </w:r>
      <w:r w:rsidR="00B74897">
        <w:rPr>
          <w:rFonts w:ascii="Arial" w:eastAsia="Times New Roman" w:hAnsi="Arial" w:cs="Arial"/>
          <w:sz w:val="20"/>
          <w:szCs w:val="24"/>
          <w:lang w:eastAsia="pl-PL"/>
        </w:rPr>
        <w:t xml:space="preserve"> W miejscu gdzie obramowanie chodnika zaprojektowano z opornika znajduje się ciek wodny, który ma odprowadzić wodę do istniejącego wpustu. Ciek wodny należy wykonać z kostki o gr. </w:t>
      </w:r>
      <w:r w:rsidR="007C4F2B">
        <w:rPr>
          <w:rFonts w:ascii="Arial" w:eastAsia="Times New Roman" w:hAnsi="Arial" w:cs="Arial"/>
          <w:sz w:val="20"/>
          <w:szCs w:val="24"/>
          <w:lang w:eastAsia="pl-PL"/>
        </w:rPr>
        <w:t xml:space="preserve">6 cm, która będzie obniżona o 2 </w:t>
      </w:r>
      <w:r w:rsidR="00B74897">
        <w:rPr>
          <w:rFonts w:ascii="Arial" w:eastAsia="Times New Roman" w:hAnsi="Arial" w:cs="Arial"/>
          <w:sz w:val="20"/>
          <w:szCs w:val="24"/>
          <w:lang w:eastAsia="pl-PL"/>
        </w:rPr>
        <w:t>cm</w:t>
      </w:r>
      <w:r w:rsidR="007C4F2B">
        <w:rPr>
          <w:rFonts w:ascii="Arial" w:eastAsia="Times New Roman" w:hAnsi="Arial" w:cs="Arial"/>
          <w:sz w:val="20"/>
          <w:szCs w:val="24"/>
          <w:lang w:eastAsia="pl-PL"/>
        </w:rPr>
        <w:t xml:space="preserve"> względem chodnika</w:t>
      </w:r>
      <w:r w:rsidR="00B74897">
        <w:rPr>
          <w:rFonts w:ascii="Arial" w:eastAsia="Times New Roman" w:hAnsi="Arial" w:cs="Arial"/>
          <w:sz w:val="20"/>
          <w:szCs w:val="24"/>
          <w:lang w:eastAsia="pl-PL"/>
        </w:rPr>
        <w:t>. W obszarze gdzie występuje obramowanie chodnika przy pomocy opornika zaprojektowano podbudow</w:t>
      </w:r>
      <w:r w:rsidR="007C4F2B">
        <w:rPr>
          <w:rFonts w:ascii="Arial" w:eastAsia="Times New Roman" w:hAnsi="Arial" w:cs="Arial"/>
          <w:sz w:val="20"/>
          <w:szCs w:val="24"/>
          <w:lang w:eastAsia="pl-PL"/>
        </w:rPr>
        <w:t>ę, która ma wzmocnić konstrukcje</w:t>
      </w:r>
      <w:r w:rsidR="00B74897">
        <w:rPr>
          <w:rFonts w:ascii="Arial" w:eastAsia="Times New Roman" w:hAnsi="Arial" w:cs="Arial"/>
          <w:sz w:val="20"/>
          <w:szCs w:val="24"/>
          <w:lang w:eastAsia="pl-PL"/>
        </w:rPr>
        <w:t>. Warstwa podbudowy nie występuje w chodniku gdzie obramowanie przewidziano z krawężnika</w:t>
      </w:r>
      <w:r w:rsidR="007C4F2B">
        <w:rPr>
          <w:rFonts w:ascii="Arial" w:eastAsia="Times New Roman" w:hAnsi="Arial" w:cs="Arial"/>
          <w:sz w:val="20"/>
          <w:szCs w:val="24"/>
          <w:lang w:eastAsia="pl-PL"/>
        </w:rPr>
        <w:t xml:space="preserve"> wystającego</w:t>
      </w:r>
      <w:r w:rsidR="00B74897">
        <w:rPr>
          <w:rFonts w:ascii="Arial" w:eastAsia="Times New Roman" w:hAnsi="Arial" w:cs="Arial"/>
          <w:sz w:val="20"/>
          <w:szCs w:val="24"/>
          <w:lang w:eastAsia="pl-PL"/>
        </w:rPr>
        <w:t xml:space="preserve"> 15x30 cm. </w:t>
      </w:r>
      <w:r w:rsidRPr="00F060A2">
        <w:rPr>
          <w:rFonts w:ascii="Arial" w:eastAsia="Times New Roman" w:hAnsi="Arial" w:cs="Arial"/>
          <w:sz w:val="20"/>
          <w:szCs w:val="24"/>
          <w:lang w:eastAsia="pl-PL"/>
        </w:rPr>
        <w:t xml:space="preserve">W ramach niniejszego projektu przewidziano utrzymanie lokalizacji istniejących </w:t>
      </w:r>
      <w:r w:rsidR="004D2505">
        <w:rPr>
          <w:rFonts w:ascii="Arial" w:eastAsia="Times New Roman" w:hAnsi="Arial" w:cs="Arial"/>
          <w:sz w:val="20"/>
          <w:szCs w:val="24"/>
          <w:lang w:eastAsia="pl-PL"/>
        </w:rPr>
        <w:t>zjazdów</w:t>
      </w:r>
      <w:r w:rsidR="00086D33">
        <w:rPr>
          <w:rFonts w:ascii="Arial" w:eastAsia="Times New Roman" w:hAnsi="Arial" w:cs="Arial"/>
          <w:sz w:val="20"/>
          <w:szCs w:val="24"/>
          <w:lang w:eastAsia="pl-PL"/>
        </w:rPr>
        <w:t xml:space="preserve"> na ulicy Głównej.</w:t>
      </w:r>
      <w:r w:rsidR="00B74897">
        <w:rPr>
          <w:rFonts w:ascii="Arial" w:eastAsia="Times New Roman" w:hAnsi="Arial" w:cs="Arial"/>
          <w:sz w:val="20"/>
          <w:szCs w:val="24"/>
          <w:lang w:eastAsia="pl-PL"/>
        </w:rPr>
        <w:t xml:space="preserve"> Nawierzchnie danych zjazdów n</w:t>
      </w:r>
      <w:r w:rsidR="003A2884">
        <w:rPr>
          <w:rFonts w:ascii="Arial" w:eastAsia="Times New Roman" w:hAnsi="Arial" w:cs="Arial"/>
          <w:sz w:val="20"/>
          <w:szCs w:val="24"/>
          <w:lang w:eastAsia="pl-PL"/>
        </w:rPr>
        <w:t>ależy wyregulować wysokościowo.</w:t>
      </w:r>
    </w:p>
    <w:p w:rsidR="00DC767E" w:rsidRDefault="00086D33" w:rsidP="00E42E8E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Na ulicy Bluszczowej p</w:t>
      </w:r>
      <w:r w:rsidR="004D2505">
        <w:rPr>
          <w:rFonts w:ascii="Arial" w:hAnsi="Arial" w:cs="Arial"/>
          <w:sz w:val="20"/>
          <w:szCs w:val="20"/>
          <w:shd w:val="clear" w:color="auto" w:fill="FFFFFF"/>
        </w:rPr>
        <w:t>rojektuje się zjazdy z kostki betonowej.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D2505">
        <w:rPr>
          <w:rFonts w:ascii="Arial" w:hAnsi="Arial" w:cs="Arial"/>
          <w:sz w:val="20"/>
          <w:szCs w:val="20"/>
          <w:shd w:val="clear" w:color="auto" w:fill="FFFFFF"/>
        </w:rPr>
        <w:t xml:space="preserve">Krawędzie zjazdów ograniczają oporniki, wyrównane do poziomu nawierzchni. </w:t>
      </w:r>
      <w:bookmarkEnd w:id="3"/>
      <w:r w:rsidR="00DC767E">
        <w:rPr>
          <w:rFonts w:ascii="Arial" w:hAnsi="Arial" w:cs="Arial"/>
          <w:sz w:val="20"/>
          <w:szCs w:val="20"/>
          <w:shd w:val="clear" w:color="auto" w:fill="FFFFFF"/>
        </w:rPr>
        <w:t>Na ulicy Bluszczowej projektuje się również rów, który ma zapewnić sprawn</w:t>
      </w:r>
      <w:r w:rsidR="003A2884">
        <w:rPr>
          <w:rFonts w:ascii="Arial" w:hAnsi="Arial" w:cs="Arial"/>
          <w:sz w:val="20"/>
          <w:szCs w:val="20"/>
          <w:shd w:val="clear" w:color="auto" w:fill="FFFFFF"/>
        </w:rPr>
        <w:t xml:space="preserve">e odprowadzenie wód opadowych. </w:t>
      </w:r>
      <w:r w:rsidR="00DC767E">
        <w:rPr>
          <w:rFonts w:ascii="Arial" w:hAnsi="Arial" w:cs="Arial"/>
          <w:sz w:val="20"/>
          <w:szCs w:val="20"/>
          <w:shd w:val="clear" w:color="auto" w:fill="FFFFFF"/>
        </w:rPr>
        <w:t>Ze względu na trudne warunki terenowe zaprojektowany rów w dwóch technologiach:</w:t>
      </w:r>
    </w:p>
    <w:p w:rsidR="00DC767E" w:rsidRDefault="00DC767E" w:rsidP="00E42E8E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- 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>rów chłonno-odparowujący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</w:p>
    <w:p w:rsidR="00DC767E" w:rsidRDefault="00DC767E" w:rsidP="00E42E8E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C767E"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rów trapezowy z drenażem.</w:t>
      </w:r>
    </w:p>
    <w:p w:rsidR="0037676D" w:rsidRDefault="00DC767E" w:rsidP="00E42E8E">
      <w:pPr>
        <w:pStyle w:val="Akapitzlist"/>
        <w:spacing w:after="0" w:line="360" w:lineRule="auto"/>
        <w:ind w:left="709" w:firstLine="709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>ów chłonno-odparowujący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, zaprojektowano w lokalizacji gdzie, nie ma możliwości podłączenia się do istniejącej 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>sieci komunalnej deszczowej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. Szerokość dna rowu wynosi 0.4m, zaś głębokość rowu równa jest 0.6m. </w:t>
      </w:r>
    </w:p>
    <w:p w:rsidR="00DC767E" w:rsidRDefault="00DC767E" w:rsidP="00DC767E">
      <w:pPr>
        <w:pStyle w:val="Akapitzlist"/>
        <w:spacing w:after="0" w:line="360" w:lineRule="auto"/>
        <w:ind w:left="709" w:firstLine="709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Rów trapezowy z drenażem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zaprojektowano w lokalizacji gdzie, istnieje możliwość podłączenia się do istniejącej 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>sieci deszczowej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Szerokość dna rowu wynosi 0.4m, zaś głębokość rowu równa jest </w:t>
      </w:r>
      <w:r w:rsidR="003A2884">
        <w:rPr>
          <w:rFonts w:ascii="Arial" w:hAnsi="Arial" w:cs="Arial"/>
          <w:sz w:val="20"/>
          <w:szCs w:val="20"/>
          <w:shd w:val="clear" w:color="auto" w:fill="FFFFFF"/>
        </w:rPr>
        <w:t xml:space="preserve">0.6m.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Pod dnem rowu należy wbudować rurę </w:t>
      </w:r>
      <w:r w:rsidR="007C4F2B">
        <w:rPr>
          <w:rFonts w:ascii="Arial" w:hAnsi="Arial" w:cs="Arial"/>
          <w:sz w:val="20"/>
          <w:szCs w:val="20"/>
          <w:shd w:val="clear" w:color="auto" w:fill="FFFFFF"/>
        </w:rPr>
        <w:t>drenarską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 xml:space="preserve"> Ø125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na p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 xml:space="preserve">odsypka wspierająca o gram 0-20 mm gr. </w:t>
      </w:r>
      <w:r w:rsidR="007C4F2B">
        <w:rPr>
          <w:rFonts w:ascii="Arial" w:hAnsi="Arial" w:cs="Arial"/>
          <w:sz w:val="20"/>
          <w:szCs w:val="20"/>
          <w:shd w:val="clear" w:color="auto" w:fill="FFFFFF"/>
        </w:rPr>
        <w:t>2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>0 cm</w:t>
      </w:r>
      <w:r>
        <w:rPr>
          <w:rFonts w:ascii="Arial" w:hAnsi="Arial" w:cs="Arial"/>
          <w:sz w:val="20"/>
          <w:szCs w:val="20"/>
          <w:shd w:val="clear" w:color="auto" w:fill="FFFFFF"/>
        </w:rPr>
        <w:t>. Dno rowu należy wykonać z n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>adsypk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i </w:t>
      </w:r>
      <w:r w:rsidR="007C4F2B">
        <w:rPr>
          <w:rFonts w:ascii="Arial" w:hAnsi="Arial" w:cs="Arial"/>
          <w:sz w:val="20"/>
          <w:szCs w:val="20"/>
          <w:shd w:val="clear" w:color="auto" w:fill="FFFFFF"/>
        </w:rPr>
        <w:t>z kruszywa naturalnego,</w:t>
      </w:r>
      <w:r w:rsidR="007C4F2B" w:rsidRPr="007C4F2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C4F2B">
        <w:rPr>
          <w:rFonts w:ascii="Arial" w:hAnsi="Arial" w:cs="Arial"/>
          <w:sz w:val="20"/>
          <w:szCs w:val="20"/>
          <w:shd w:val="clear" w:color="auto" w:fill="FFFFFF"/>
        </w:rPr>
        <w:t xml:space="preserve">żwir 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7C4F2B">
        <w:rPr>
          <w:rFonts w:ascii="Arial" w:hAnsi="Arial" w:cs="Arial"/>
          <w:sz w:val="20"/>
          <w:szCs w:val="20"/>
          <w:shd w:val="clear" w:color="auto" w:fill="FFFFFF"/>
        </w:rPr>
        <w:t>materiał</w:t>
      </w:r>
      <w:r w:rsidRPr="00DC767E">
        <w:rPr>
          <w:rFonts w:ascii="Arial" w:hAnsi="Arial" w:cs="Arial"/>
          <w:sz w:val="20"/>
          <w:szCs w:val="20"/>
          <w:shd w:val="clear" w:color="auto" w:fill="FFFFFF"/>
        </w:rPr>
        <w:t xml:space="preserve"> przepuszczalny)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 xml:space="preserve"> W miejscu </w:t>
      </w:r>
      <w:r w:rsidR="007C4F2B">
        <w:rPr>
          <w:rFonts w:ascii="Arial" w:hAnsi="Arial" w:cs="Arial"/>
          <w:sz w:val="20"/>
          <w:szCs w:val="20"/>
          <w:shd w:val="clear" w:color="auto" w:fill="FFFFFF"/>
        </w:rPr>
        <w:t>przejścia</w:t>
      </w:r>
      <w:r w:rsidR="00602ABB">
        <w:rPr>
          <w:rFonts w:ascii="Arial" w:hAnsi="Arial" w:cs="Arial"/>
          <w:sz w:val="20"/>
          <w:szCs w:val="20"/>
          <w:shd w:val="clear" w:color="auto" w:fill="FFFFFF"/>
        </w:rPr>
        <w:t xml:space="preserve"> pod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 xml:space="preserve"> zjazdem zamiast rury drenarskiej</w:t>
      </w:r>
      <w:r w:rsidR="00B07747">
        <w:rPr>
          <w:rFonts w:ascii="Arial" w:hAnsi="Arial" w:cs="Arial"/>
          <w:sz w:val="20"/>
          <w:szCs w:val="20"/>
          <w:shd w:val="clear" w:color="auto" w:fill="FFFFFF"/>
        </w:rPr>
        <w:t xml:space="preserve"> zaprojektowano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 xml:space="preserve"> r</w:t>
      </w:r>
      <w:r w:rsidR="0019004F" w:rsidRPr="0019004F">
        <w:rPr>
          <w:rFonts w:ascii="Arial" w:hAnsi="Arial" w:cs="Arial"/>
          <w:sz w:val="20"/>
          <w:szCs w:val="20"/>
          <w:shd w:val="clear" w:color="auto" w:fill="FFFFFF"/>
        </w:rPr>
        <w:t>ur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>ę</w:t>
      </w:r>
      <w:r w:rsidR="0019004F" w:rsidRPr="0019004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02ABB">
        <w:rPr>
          <w:rFonts w:ascii="Arial" w:hAnsi="Arial" w:cs="Arial"/>
          <w:sz w:val="20"/>
          <w:szCs w:val="20"/>
          <w:shd w:val="clear" w:color="auto" w:fill="FFFFFF"/>
        </w:rPr>
        <w:t>PVC</w:t>
      </w:r>
      <w:r w:rsidR="003A2884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>Dany drenaż należy połączyć z istniejącą rurą kanalizacyjną. W miejscu połączenia zaprojektowano studnie rewizyjną. Połączenie drenażu z</w:t>
      </w:r>
      <w:r w:rsidR="00602ABB">
        <w:rPr>
          <w:rFonts w:ascii="Arial" w:hAnsi="Arial" w:cs="Arial"/>
          <w:sz w:val="20"/>
          <w:szCs w:val="20"/>
          <w:shd w:val="clear" w:color="auto" w:fill="FFFFFF"/>
        </w:rPr>
        <w:t>e</w:t>
      </w:r>
      <w:r w:rsidR="003A288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>studnią rewizyjną należy wykonać z r</w:t>
      </w:r>
      <w:r w:rsidR="0019004F" w:rsidRPr="0019004F">
        <w:rPr>
          <w:rFonts w:ascii="Arial" w:hAnsi="Arial" w:cs="Arial"/>
          <w:sz w:val="20"/>
          <w:szCs w:val="20"/>
          <w:shd w:val="clear" w:color="auto" w:fill="FFFFFF"/>
        </w:rPr>
        <w:t>ur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 xml:space="preserve">y </w:t>
      </w:r>
      <w:r w:rsidR="00602ABB">
        <w:rPr>
          <w:rFonts w:ascii="Arial" w:hAnsi="Arial" w:cs="Arial"/>
          <w:sz w:val="20"/>
          <w:szCs w:val="20"/>
          <w:shd w:val="clear" w:color="auto" w:fill="FFFFFF"/>
        </w:rPr>
        <w:t>PVC</w:t>
      </w:r>
      <w:r w:rsidR="003A2884">
        <w:rPr>
          <w:rFonts w:ascii="Arial" w:hAnsi="Arial" w:cs="Arial"/>
          <w:sz w:val="20"/>
          <w:szCs w:val="20"/>
          <w:shd w:val="clear" w:color="auto" w:fill="FFFFFF"/>
        </w:rPr>
        <w:t xml:space="preserve"> (na dwóch pierwszych metrach).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 xml:space="preserve"> Istniejącą rurą kanalizacyjną należy połączyć do sieci </w:t>
      </w:r>
      <w:r w:rsidR="0019004F" w:rsidRPr="00DC767E">
        <w:rPr>
          <w:rFonts w:ascii="Arial" w:hAnsi="Arial" w:cs="Arial"/>
          <w:sz w:val="20"/>
          <w:szCs w:val="20"/>
          <w:shd w:val="clear" w:color="auto" w:fill="FFFFFF"/>
        </w:rPr>
        <w:t>deszczowej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 xml:space="preserve"> poprzez </w:t>
      </w:r>
      <w:r w:rsidR="00B07747" w:rsidRPr="0019004F">
        <w:rPr>
          <w:rFonts w:ascii="Arial" w:hAnsi="Arial" w:cs="Arial"/>
          <w:sz w:val="20"/>
          <w:szCs w:val="20"/>
          <w:shd w:val="clear" w:color="auto" w:fill="FFFFFF"/>
        </w:rPr>
        <w:t>rur</w:t>
      </w:r>
      <w:r w:rsidR="00B07747">
        <w:rPr>
          <w:rFonts w:ascii="Arial" w:hAnsi="Arial" w:cs="Arial"/>
          <w:sz w:val="20"/>
          <w:szCs w:val="20"/>
          <w:shd w:val="clear" w:color="auto" w:fill="FFFFFF"/>
        </w:rPr>
        <w:t>ę</w:t>
      </w:r>
      <w:r w:rsidR="0019004F" w:rsidRPr="0019004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02ABB">
        <w:rPr>
          <w:rFonts w:ascii="Arial" w:hAnsi="Arial" w:cs="Arial"/>
          <w:sz w:val="20"/>
          <w:szCs w:val="20"/>
          <w:shd w:val="clear" w:color="auto" w:fill="FFFFFF"/>
        </w:rPr>
        <w:t>PVC</w:t>
      </w:r>
      <w:r w:rsidR="0019004F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602ABB">
        <w:rPr>
          <w:rFonts w:ascii="Arial" w:hAnsi="Arial" w:cs="Arial"/>
          <w:sz w:val="20"/>
          <w:szCs w:val="20"/>
          <w:shd w:val="clear" w:color="auto" w:fill="FFFFFF"/>
        </w:rPr>
        <w:t xml:space="preserve"> W celu zapewnienia prawidłowego odwodnienia ulicy Bluszczowej należy przeprofilować jezdnie w celu zapewnienia odpowiedniego spadku poprzecznego.</w:t>
      </w:r>
    </w:p>
    <w:p w:rsidR="004D2505" w:rsidRDefault="004D2505" w:rsidP="00E42E8E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DC767E" w:rsidRPr="00D274A5" w:rsidRDefault="00DC767E" w:rsidP="00E42E8E">
      <w:pPr>
        <w:pStyle w:val="Akapitzlist"/>
        <w:spacing w:after="0" w:line="360" w:lineRule="auto"/>
        <w:ind w:left="709" w:firstLine="709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FD06F4" w:rsidRPr="00D274A5" w:rsidRDefault="00FD06F4" w:rsidP="00D274A5">
      <w:pPr>
        <w:pStyle w:val="Akapitzlist1"/>
        <w:spacing w:line="360" w:lineRule="auto"/>
        <w:ind w:left="720" w:firstLine="0"/>
        <w:contextualSpacing/>
        <w:jc w:val="both"/>
        <w:rPr>
          <w:rFonts w:ascii="Arial" w:hAnsi="Arial" w:cs="Arial"/>
          <w:sz w:val="20"/>
        </w:rPr>
      </w:pPr>
      <w:r w:rsidRPr="00D274A5">
        <w:rPr>
          <w:rFonts w:ascii="Arial" w:hAnsi="Arial" w:cs="Arial"/>
          <w:b/>
          <w:sz w:val="20"/>
        </w:rPr>
        <w:t>Tabelaryczne zestawienie powierzchni</w:t>
      </w:r>
      <w:r w:rsidR="003A2884">
        <w:rPr>
          <w:rFonts w:ascii="Arial" w:hAnsi="Arial" w:cs="Arial"/>
          <w:b/>
          <w:sz w:val="20"/>
        </w:rPr>
        <w:t xml:space="preserve"> utwardzonej</w:t>
      </w:r>
      <w:r w:rsidRPr="00D274A5">
        <w:rPr>
          <w:rFonts w:ascii="Arial" w:hAnsi="Arial" w:cs="Arial"/>
          <w:sz w:val="20"/>
        </w:rPr>
        <w:t>:</w:t>
      </w:r>
    </w:p>
    <w:tbl>
      <w:tblPr>
        <w:tblW w:w="0" w:type="auto"/>
        <w:tblInd w:w="8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998"/>
        <w:gridCol w:w="1793"/>
        <w:gridCol w:w="1434"/>
      </w:tblGrid>
      <w:tr w:rsidR="00FD06F4" w:rsidRPr="00D274A5" w:rsidTr="00610642">
        <w:trPr>
          <w:trHeight w:hRule="exact" w:val="567"/>
        </w:trPr>
        <w:tc>
          <w:tcPr>
            <w:tcW w:w="4998" w:type="dxa"/>
            <w:vAlign w:val="center"/>
          </w:tcPr>
          <w:p w:rsidR="00FD06F4" w:rsidRPr="00D274A5" w:rsidRDefault="00FD06F4" w:rsidP="00D274A5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793" w:type="dxa"/>
            <w:vAlign w:val="center"/>
          </w:tcPr>
          <w:p w:rsidR="00FD06F4" w:rsidRPr="00D274A5" w:rsidRDefault="00FD06F4" w:rsidP="00D274A5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Powierzchnia</w:t>
            </w:r>
          </w:p>
        </w:tc>
        <w:tc>
          <w:tcPr>
            <w:tcW w:w="1434" w:type="dxa"/>
            <w:vAlign w:val="center"/>
          </w:tcPr>
          <w:p w:rsidR="00FD06F4" w:rsidRPr="00D274A5" w:rsidRDefault="00FD06F4" w:rsidP="00D274A5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Jednostka</w:t>
            </w:r>
          </w:p>
        </w:tc>
      </w:tr>
      <w:tr w:rsidR="002E5D50" w:rsidRPr="00D274A5" w:rsidTr="002E5D50">
        <w:trPr>
          <w:trHeight w:val="566"/>
        </w:trPr>
        <w:tc>
          <w:tcPr>
            <w:tcW w:w="4998" w:type="dxa"/>
            <w:vAlign w:val="center"/>
          </w:tcPr>
          <w:p w:rsidR="002E5D50" w:rsidRPr="00D274A5" w:rsidRDefault="00EB1577" w:rsidP="00EB1577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Projektowany chodnik</w:t>
            </w:r>
          </w:p>
        </w:tc>
        <w:tc>
          <w:tcPr>
            <w:tcW w:w="1793" w:type="dxa"/>
            <w:vAlign w:val="center"/>
          </w:tcPr>
          <w:p w:rsidR="002E5D50" w:rsidRPr="00E24607" w:rsidRDefault="0019004F" w:rsidP="002E5D50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EB157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434" w:type="dxa"/>
            <w:vAlign w:val="center"/>
          </w:tcPr>
          <w:p w:rsidR="002E5D50" w:rsidRPr="00D274A5" w:rsidRDefault="004D2505" w:rsidP="002E5D50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EB1577" w:rsidRPr="00D274A5" w:rsidTr="002E5D50">
        <w:trPr>
          <w:trHeight w:val="566"/>
        </w:trPr>
        <w:tc>
          <w:tcPr>
            <w:tcW w:w="4998" w:type="dxa"/>
            <w:vAlign w:val="center"/>
          </w:tcPr>
          <w:p w:rsidR="00EB1577" w:rsidRPr="00D274A5" w:rsidRDefault="0019004F" w:rsidP="00EB1577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Projektowany chodnik na podbudowie</w:t>
            </w:r>
          </w:p>
        </w:tc>
        <w:tc>
          <w:tcPr>
            <w:tcW w:w="1793" w:type="dxa"/>
            <w:vAlign w:val="center"/>
          </w:tcPr>
          <w:p w:rsidR="00EB1577" w:rsidRDefault="0019004F" w:rsidP="0019004F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434" w:type="dxa"/>
            <w:vAlign w:val="center"/>
          </w:tcPr>
          <w:p w:rsidR="00EB1577" w:rsidRPr="00D274A5" w:rsidRDefault="0019004F" w:rsidP="00EB1577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9004F" w:rsidRPr="00D274A5" w:rsidTr="002E5D50">
        <w:trPr>
          <w:trHeight w:val="566"/>
        </w:trPr>
        <w:tc>
          <w:tcPr>
            <w:tcW w:w="4998" w:type="dxa"/>
            <w:vAlign w:val="center"/>
          </w:tcPr>
          <w:p w:rsidR="0019004F" w:rsidRPr="00D274A5" w:rsidRDefault="0019004F" w:rsidP="0019004F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Projektowane zjazdy z kostki betonowej</w:t>
            </w:r>
          </w:p>
        </w:tc>
        <w:tc>
          <w:tcPr>
            <w:tcW w:w="1793" w:type="dxa"/>
            <w:vAlign w:val="center"/>
          </w:tcPr>
          <w:p w:rsidR="0019004F" w:rsidRDefault="0019004F" w:rsidP="0019004F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115</w:t>
            </w:r>
          </w:p>
        </w:tc>
        <w:tc>
          <w:tcPr>
            <w:tcW w:w="1434" w:type="dxa"/>
            <w:vAlign w:val="center"/>
          </w:tcPr>
          <w:p w:rsidR="0019004F" w:rsidRPr="00D274A5" w:rsidRDefault="0019004F" w:rsidP="0019004F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9004F" w:rsidRPr="00D274A5" w:rsidTr="002E5D50">
        <w:trPr>
          <w:trHeight w:val="566"/>
        </w:trPr>
        <w:tc>
          <w:tcPr>
            <w:tcW w:w="4998" w:type="dxa"/>
            <w:vAlign w:val="center"/>
          </w:tcPr>
          <w:p w:rsidR="0019004F" w:rsidRDefault="0019004F" w:rsidP="0019004F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Projektowane zjazdy do regulacji wysokościowej</w:t>
            </w:r>
          </w:p>
        </w:tc>
        <w:tc>
          <w:tcPr>
            <w:tcW w:w="1793" w:type="dxa"/>
            <w:vAlign w:val="center"/>
          </w:tcPr>
          <w:p w:rsidR="0019004F" w:rsidRPr="00E24607" w:rsidRDefault="0019004F" w:rsidP="0019004F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434" w:type="dxa"/>
            <w:vAlign w:val="center"/>
          </w:tcPr>
          <w:p w:rsidR="0019004F" w:rsidRPr="00D274A5" w:rsidRDefault="0019004F" w:rsidP="0019004F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9004F" w:rsidRPr="00D274A5" w:rsidTr="0037676D">
        <w:trPr>
          <w:trHeight w:hRule="exact" w:val="698"/>
        </w:trPr>
        <w:tc>
          <w:tcPr>
            <w:tcW w:w="4998" w:type="dxa"/>
            <w:vAlign w:val="center"/>
          </w:tcPr>
          <w:p w:rsidR="0019004F" w:rsidRPr="00D274A5" w:rsidRDefault="0019004F" w:rsidP="0019004F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274A5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1793" w:type="dxa"/>
            <w:vAlign w:val="center"/>
          </w:tcPr>
          <w:p w:rsidR="0019004F" w:rsidRPr="00480FF9" w:rsidRDefault="00602ABB" w:rsidP="0019004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02ABB">
              <w:rPr>
                <w:rFonts w:ascii="Arial" w:hAnsi="Arial" w:cs="Arial"/>
                <w:b/>
                <w:sz w:val="20"/>
                <w:szCs w:val="20"/>
              </w:rPr>
              <w:t>175</w:t>
            </w:r>
          </w:p>
        </w:tc>
        <w:tc>
          <w:tcPr>
            <w:tcW w:w="1434" w:type="dxa"/>
            <w:vAlign w:val="center"/>
          </w:tcPr>
          <w:p w:rsidR="0019004F" w:rsidRPr="00D274A5" w:rsidRDefault="0019004F" w:rsidP="0019004F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274A5">
              <w:rPr>
                <w:rFonts w:ascii="Arial" w:hAnsi="Arial" w:cs="Arial"/>
                <w:b/>
                <w:sz w:val="20"/>
              </w:rPr>
              <w:t xml:space="preserve"> m</w:t>
            </w:r>
            <w:r w:rsidRPr="00D274A5">
              <w:rPr>
                <w:rFonts w:ascii="Arial" w:hAnsi="Arial" w:cs="Arial"/>
                <w:b/>
                <w:sz w:val="20"/>
                <w:vertAlign w:val="superscript"/>
              </w:rPr>
              <w:t>2</w:t>
            </w:r>
          </w:p>
        </w:tc>
      </w:tr>
    </w:tbl>
    <w:p w:rsidR="00CB78BA" w:rsidRDefault="00CB78BA" w:rsidP="00D274A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F060A2" w:rsidRDefault="00602ABB" w:rsidP="00D274A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D274A5">
        <w:rPr>
          <w:rFonts w:ascii="Arial" w:hAnsi="Arial" w:cs="Arial"/>
          <w:b/>
          <w:sz w:val="20"/>
        </w:rPr>
        <w:t>Tabelaryczne zestawienie powierzchni</w:t>
      </w:r>
      <w:r w:rsidR="003A2884">
        <w:rPr>
          <w:rFonts w:ascii="Arial" w:hAnsi="Arial" w:cs="Arial"/>
          <w:b/>
          <w:sz w:val="20"/>
        </w:rPr>
        <w:t xml:space="preserve"> biologicznie czynnej:</w:t>
      </w:r>
    </w:p>
    <w:tbl>
      <w:tblPr>
        <w:tblW w:w="0" w:type="auto"/>
        <w:tblInd w:w="8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998"/>
        <w:gridCol w:w="1793"/>
        <w:gridCol w:w="1434"/>
      </w:tblGrid>
      <w:tr w:rsidR="00602ABB" w:rsidRPr="00D274A5" w:rsidTr="00770FB3">
        <w:trPr>
          <w:trHeight w:hRule="exact" w:val="567"/>
        </w:trPr>
        <w:tc>
          <w:tcPr>
            <w:tcW w:w="4998" w:type="dxa"/>
            <w:vAlign w:val="center"/>
          </w:tcPr>
          <w:p w:rsidR="00602ABB" w:rsidRPr="00D274A5" w:rsidRDefault="00602ABB" w:rsidP="00770FB3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793" w:type="dxa"/>
            <w:vAlign w:val="center"/>
          </w:tcPr>
          <w:p w:rsidR="00602ABB" w:rsidRPr="00D274A5" w:rsidRDefault="00602ABB" w:rsidP="00770FB3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Powierzchnia</w:t>
            </w:r>
          </w:p>
        </w:tc>
        <w:tc>
          <w:tcPr>
            <w:tcW w:w="1434" w:type="dxa"/>
            <w:vAlign w:val="center"/>
          </w:tcPr>
          <w:p w:rsidR="00602ABB" w:rsidRPr="00D274A5" w:rsidRDefault="00602ABB" w:rsidP="00770FB3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Jednostka</w:t>
            </w:r>
          </w:p>
        </w:tc>
      </w:tr>
      <w:tr w:rsidR="00602ABB" w:rsidRPr="00D274A5" w:rsidTr="00770FB3">
        <w:trPr>
          <w:trHeight w:hRule="exact" w:val="853"/>
        </w:trPr>
        <w:tc>
          <w:tcPr>
            <w:tcW w:w="4998" w:type="dxa"/>
            <w:vAlign w:val="center"/>
          </w:tcPr>
          <w:p w:rsidR="00602ABB" w:rsidRPr="00D274A5" w:rsidRDefault="00602ABB" w:rsidP="00770FB3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Projektowana powierzchnia rowów</w:t>
            </w:r>
          </w:p>
        </w:tc>
        <w:tc>
          <w:tcPr>
            <w:tcW w:w="1793" w:type="dxa"/>
            <w:vAlign w:val="center"/>
          </w:tcPr>
          <w:p w:rsidR="00602ABB" w:rsidRPr="00E24607" w:rsidRDefault="00602ABB" w:rsidP="00770FB3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</w:t>
            </w:r>
          </w:p>
        </w:tc>
        <w:tc>
          <w:tcPr>
            <w:tcW w:w="1434" w:type="dxa"/>
            <w:vAlign w:val="center"/>
          </w:tcPr>
          <w:p w:rsidR="00602ABB" w:rsidRPr="00D274A5" w:rsidRDefault="00602ABB" w:rsidP="00770FB3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602ABB" w:rsidRPr="00D274A5" w:rsidTr="00770FB3">
        <w:trPr>
          <w:trHeight w:hRule="exact" w:val="853"/>
        </w:trPr>
        <w:tc>
          <w:tcPr>
            <w:tcW w:w="4998" w:type="dxa"/>
            <w:vAlign w:val="center"/>
          </w:tcPr>
          <w:p w:rsidR="00602ABB" w:rsidRPr="00D274A5" w:rsidRDefault="00602ABB" w:rsidP="00770FB3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 xml:space="preserve">Projektowana </w:t>
            </w:r>
            <w:r>
              <w:rPr>
                <w:rFonts w:ascii="Arial" w:hAnsi="Arial" w:cs="Arial"/>
                <w:sz w:val="20"/>
              </w:rPr>
              <w:t>zieleń drogowa</w:t>
            </w:r>
          </w:p>
        </w:tc>
        <w:tc>
          <w:tcPr>
            <w:tcW w:w="1793" w:type="dxa"/>
            <w:vAlign w:val="center"/>
          </w:tcPr>
          <w:p w:rsidR="00602ABB" w:rsidRDefault="00602ABB" w:rsidP="00770FB3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430</w:t>
            </w:r>
          </w:p>
        </w:tc>
        <w:tc>
          <w:tcPr>
            <w:tcW w:w="1434" w:type="dxa"/>
            <w:vAlign w:val="center"/>
          </w:tcPr>
          <w:p w:rsidR="00602ABB" w:rsidRPr="00D274A5" w:rsidRDefault="00602ABB" w:rsidP="00770FB3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</w:tbl>
    <w:p w:rsidR="0019004F" w:rsidRDefault="0019004F" w:rsidP="00D274A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19004F" w:rsidRDefault="0019004F" w:rsidP="00D274A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1F6C00" w:rsidRDefault="001F6C00" w:rsidP="00D274A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EB1577" w:rsidRPr="00D274A5" w:rsidRDefault="00EB1577" w:rsidP="00D274A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F058DE" w:rsidRPr="00D274A5" w:rsidRDefault="002918FB" w:rsidP="002C5E08">
      <w:pPr>
        <w:pStyle w:val="Akapitzlist"/>
        <w:spacing w:after="0" w:line="360" w:lineRule="auto"/>
        <w:ind w:left="709" w:firstLine="709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 xml:space="preserve">. </w:t>
      </w:r>
    </w:p>
    <w:p w:rsidR="00F058DE" w:rsidRPr="00D274A5" w:rsidRDefault="00F058DE" w:rsidP="003828F1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b/>
          <w:sz w:val="20"/>
          <w:szCs w:val="24"/>
          <w:lang w:eastAsia="pl-PL"/>
        </w:rPr>
        <w:t>Przekroje normalne</w:t>
      </w:r>
    </w:p>
    <w:p w:rsidR="00F058DE" w:rsidRPr="00D274A5" w:rsidRDefault="00F058DE" w:rsidP="002918FB">
      <w:pPr>
        <w:pStyle w:val="Akapitzlist"/>
        <w:spacing w:after="0" w:line="360" w:lineRule="auto"/>
        <w:ind w:left="709" w:hanging="142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>Przekroje normalne przedsta</w:t>
      </w:r>
      <w:r w:rsidR="002918FB">
        <w:rPr>
          <w:rFonts w:ascii="Arial" w:eastAsia="Times New Roman" w:hAnsi="Arial" w:cs="Arial"/>
          <w:sz w:val="20"/>
          <w:szCs w:val="24"/>
          <w:lang w:eastAsia="pl-PL"/>
        </w:rPr>
        <w:t>wiono na rysunkach nr. 2.0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>.</w:t>
      </w:r>
    </w:p>
    <w:p w:rsidR="00F058DE" w:rsidRPr="00D274A5" w:rsidRDefault="00F058DE" w:rsidP="002918FB">
      <w:pPr>
        <w:pStyle w:val="Akapitzlist"/>
        <w:spacing w:after="0" w:line="360" w:lineRule="auto"/>
        <w:ind w:left="709" w:hanging="142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Przekroje konstrukcyjne sporządzono w oparciu o: </w:t>
      </w:r>
    </w:p>
    <w:p w:rsidR="002918FB" w:rsidRPr="00D274A5" w:rsidRDefault="002918FB" w:rsidP="002918FB">
      <w:pPr>
        <w:pStyle w:val="Akapitzlist"/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F058DE" w:rsidRPr="00D274A5" w:rsidRDefault="001B54D6" w:rsidP="0037676D">
      <w:pPr>
        <w:spacing w:after="0" w:line="36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bookmarkStart w:id="4" w:name="_Hlk490597075"/>
      <w:r>
        <w:rPr>
          <w:rFonts w:ascii="Arial" w:eastAsia="Times New Roman" w:hAnsi="Arial" w:cs="Arial"/>
          <w:sz w:val="20"/>
          <w:szCs w:val="24"/>
          <w:lang w:eastAsia="pl-PL"/>
        </w:rPr>
        <w:t xml:space="preserve">Zaprojektowano </w:t>
      </w:r>
      <w:r w:rsidR="00604ABA">
        <w:rPr>
          <w:rFonts w:ascii="Arial" w:eastAsia="Times New Roman" w:hAnsi="Arial" w:cs="Arial"/>
          <w:sz w:val="20"/>
          <w:szCs w:val="24"/>
          <w:lang w:eastAsia="pl-PL"/>
        </w:rPr>
        <w:t>4</w:t>
      </w:r>
      <w:r w:rsidR="00F058DE"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 typ</w:t>
      </w:r>
      <w:r w:rsidR="002C5E08">
        <w:rPr>
          <w:rFonts w:ascii="Arial" w:eastAsia="Times New Roman" w:hAnsi="Arial" w:cs="Arial"/>
          <w:sz w:val="20"/>
          <w:szCs w:val="24"/>
          <w:lang w:eastAsia="pl-PL"/>
        </w:rPr>
        <w:t>y</w:t>
      </w:r>
      <w:r w:rsidR="00F058DE"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 konstrukcji:</w:t>
      </w:r>
    </w:p>
    <w:p w:rsidR="00F058DE" w:rsidRPr="00D274A5" w:rsidRDefault="002C5E08" w:rsidP="002918FB">
      <w:pPr>
        <w:pStyle w:val="Akapitzlist"/>
        <w:numPr>
          <w:ilvl w:val="0"/>
          <w:numId w:val="24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 xml:space="preserve">konstrukcję </w:t>
      </w:r>
      <w:r w:rsidR="00604ABA">
        <w:rPr>
          <w:rFonts w:ascii="Arial" w:eastAsia="Times New Roman" w:hAnsi="Arial" w:cs="Arial"/>
          <w:sz w:val="20"/>
          <w:szCs w:val="24"/>
          <w:lang w:eastAsia="pl-PL"/>
        </w:rPr>
        <w:t>chodnika na podbudowie;</w:t>
      </w:r>
    </w:p>
    <w:p w:rsidR="00F058DE" w:rsidRPr="00D274A5" w:rsidRDefault="002C5E08" w:rsidP="002918FB">
      <w:pPr>
        <w:pStyle w:val="Akapitzlist"/>
        <w:numPr>
          <w:ilvl w:val="0"/>
          <w:numId w:val="24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 xml:space="preserve">konstrukcję </w:t>
      </w:r>
      <w:r w:rsidR="00602ABB">
        <w:rPr>
          <w:rFonts w:ascii="Arial" w:eastAsia="Times New Roman" w:hAnsi="Arial" w:cs="Arial"/>
          <w:sz w:val="20"/>
          <w:szCs w:val="24"/>
          <w:lang w:eastAsia="pl-PL"/>
        </w:rPr>
        <w:t>ś</w:t>
      </w:r>
      <w:r w:rsidR="00604ABA">
        <w:rPr>
          <w:rFonts w:ascii="Arial" w:eastAsia="Times New Roman" w:hAnsi="Arial" w:cs="Arial"/>
          <w:sz w:val="20"/>
          <w:szCs w:val="24"/>
          <w:lang w:eastAsia="pl-PL"/>
        </w:rPr>
        <w:t>cieku wodnego;</w:t>
      </w:r>
    </w:p>
    <w:p w:rsidR="00F058DE" w:rsidRDefault="00F058DE" w:rsidP="002918FB">
      <w:pPr>
        <w:pStyle w:val="Akapitzlist"/>
        <w:numPr>
          <w:ilvl w:val="0"/>
          <w:numId w:val="24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konstrukcję </w:t>
      </w:r>
      <w:r w:rsidR="00604ABA">
        <w:rPr>
          <w:rFonts w:ascii="Arial" w:eastAsia="Times New Roman" w:hAnsi="Arial" w:cs="Arial"/>
          <w:sz w:val="20"/>
          <w:szCs w:val="24"/>
          <w:lang w:eastAsia="pl-PL"/>
        </w:rPr>
        <w:t>chodnika;</w:t>
      </w:r>
    </w:p>
    <w:p w:rsidR="002C5E08" w:rsidRPr="00D274A5" w:rsidRDefault="002C5E08" w:rsidP="002918FB">
      <w:pPr>
        <w:pStyle w:val="Akapitzlist"/>
        <w:numPr>
          <w:ilvl w:val="0"/>
          <w:numId w:val="24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 xml:space="preserve">konstrukcję </w:t>
      </w:r>
      <w:r w:rsidR="00604ABA">
        <w:rPr>
          <w:rFonts w:ascii="Arial" w:eastAsia="Times New Roman" w:hAnsi="Arial" w:cs="Arial"/>
          <w:sz w:val="20"/>
          <w:szCs w:val="24"/>
          <w:lang w:eastAsia="pl-PL"/>
        </w:rPr>
        <w:t>zjazdu.</w:t>
      </w:r>
    </w:p>
    <w:bookmarkEnd w:id="4"/>
    <w:p w:rsidR="00D210FB" w:rsidRPr="00D274A5" w:rsidRDefault="00D210FB" w:rsidP="001B54D6">
      <w:pPr>
        <w:pStyle w:val="Akapitzlist"/>
        <w:spacing w:after="0" w:line="36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9C4647" w:rsidRPr="00604ABA" w:rsidRDefault="00604ABA" w:rsidP="009C464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bookmarkStart w:id="5" w:name="_Hlk490597127"/>
      <w:r>
        <w:rPr>
          <w:rFonts w:ascii="Arial" w:hAnsi="Arial" w:cs="Arial"/>
          <w:b/>
          <w:sz w:val="20"/>
          <w:szCs w:val="20"/>
        </w:rPr>
        <w:t>K</w:t>
      </w:r>
      <w:r w:rsidRPr="00604ABA">
        <w:rPr>
          <w:rFonts w:ascii="Arial" w:hAnsi="Arial" w:cs="Arial"/>
          <w:b/>
          <w:sz w:val="20"/>
          <w:szCs w:val="20"/>
        </w:rPr>
        <w:t>onstrukcję chodnika na podbudowie;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9C4647" w:rsidRPr="00D274A5" w:rsidTr="004B0C61">
        <w:tc>
          <w:tcPr>
            <w:tcW w:w="7763" w:type="dxa"/>
            <w:shd w:val="clear" w:color="auto" w:fill="auto"/>
          </w:tcPr>
          <w:p w:rsidR="009C4647" w:rsidRPr="00D274A5" w:rsidRDefault="00602ABB" w:rsidP="004B0C6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="009C4647" w:rsidRPr="00604A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4647" w:rsidRPr="00D274A5">
              <w:rPr>
                <w:rFonts w:ascii="Arial" w:hAnsi="Arial" w:cs="Arial"/>
                <w:sz w:val="20"/>
                <w:szCs w:val="20"/>
              </w:rPr>
              <w:t>z kostki betonowej</w:t>
            </w:r>
          </w:p>
        </w:tc>
        <w:tc>
          <w:tcPr>
            <w:tcW w:w="1164" w:type="dxa"/>
            <w:shd w:val="clear" w:color="auto" w:fill="auto"/>
          </w:tcPr>
          <w:p w:rsidR="009C4647" w:rsidRPr="00D274A5" w:rsidRDefault="009C4647" w:rsidP="009C4647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9C4647" w:rsidRPr="00D274A5" w:rsidTr="004B0C61">
        <w:tc>
          <w:tcPr>
            <w:tcW w:w="7763" w:type="dxa"/>
            <w:shd w:val="clear" w:color="auto" w:fill="auto"/>
          </w:tcPr>
          <w:p w:rsidR="009C4647" w:rsidRPr="00D274A5" w:rsidRDefault="009C4647" w:rsidP="004B0C6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Podsypka cementowo – piaskowa (1:4)</w:t>
            </w:r>
          </w:p>
        </w:tc>
        <w:tc>
          <w:tcPr>
            <w:tcW w:w="1164" w:type="dxa"/>
            <w:shd w:val="clear" w:color="auto" w:fill="auto"/>
          </w:tcPr>
          <w:p w:rsidR="009C4647" w:rsidRPr="00D274A5" w:rsidRDefault="009C4647" w:rsidP="004B0C6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gr. 4 cm</w:t>
            </w:r>
          </w:p>
        </w:tc>
      </w:tr>
      <w:tr w:rsidR="009C4647" w:rsidRPr="00D274A5" w:rsidTr="004B0C61">
        <w:tc>
          <w:tcPr>
            <w:tcW w:w="7763" w:type="dxa"/>
            <w:shd w:val="clear" w:color="auto" w:fill="auto"/>
          </w:tcPr>
          <w:p w:rsidR="009C4647" w:rsidRPr="00D274A5" w:rsidRDefault="009C4647" w:rsidP="004B0C6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Podbudowa z KŁSM 0-31.5 gr 20 cm</w:t>
            </w:r>
          </w:p>
        </w:tc>
        <w:tc>
          <w:tcPr>
            <w:tcW w:w="1164" w:type="dxa"/>
            <w:shd w:val="clear" w:color="auto" w:fill="auto"/>
          </w:tcPr>
          <w:p w:rsidR="009C4647" w:rsidRPr="00D274A5" w:rsidRDefault="009C4647" w:rsidP="004B0C6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9C4647" w:rsidRPr="00D274A5" w:rsidTr="004B0C61">
        <w:tc>
          <w:tcPr>
            <w:tcW w:w="7763" w:type="dxa"/>
            <w:shd w:val="clear" w:color="auto" w:fill="auto"/>
          </w:tcPr>
          <w:p w:rsidR="009C4647" w:rsidRPr="00D274A5" w:rsidRDefault="009C4647" w:rsidP="004B0C6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42EA4">
              <w:rPr>
                <w:rFonts w:ascii="Arial" w:hAnsi="Arial" w:cs="Arial"/>
                <w:sz w:val="20"/>
                <w:szCs w:val="20"/>
              </w:rPr>
              <w:t>Warstwa stabilizacji Rm 2,5</w:t>
            </w:r>
            <w:r>
              <w:rPr>
                <w:rFonts w:ascii="Arial" w:hAnsi="Arial" w:cs="Arial"/>
                <w:sz w:val="20"/>
                <w:szCs w:val="20"/>
              </w:rPr>
              <w:t xml:space="preserve"> MPa </w:t>
            </w:r>
          </w:p>
        </w:tc>
        <w:tc>
          <w:tcPr>
            <w:tcW w:w="1164" w:type="dxa"/>
            <w:shd w:val="clear" w:color="auto" w:fill="auto"/>
          </w:tcPr>
          <w:p w:rsidR="009C4647" w:rsidRPr="00D274A5" w:rsidRDefault="009C4647" w:rsidP="004B0C6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9C4647" w:rsidRPr="00D274A5" w:rsidTr="004B0C61">
        <w:tc>
          <w:tcPr>
            <w:tcW w:w="7763" w:type="dxa"/>
            <w:shd w:val="clear" w:color="auto" w:fill="auto"/>
          </w:tcPr>
          <w:p w:rsidR="009C4647" w:rsidRPr="00D274A5" w:rsidRDefault="009C4647" w:rsidP="004B0C6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164" w:type="dxa"/>
            <w:shd w:val="clear" w:color="auto" w:fill="auto"/>
          </w:tcPr>
          <w:p w:rsidR="009C4647" w:rsidRPr="00D274A5" w:rsidRDefault="009C4647" w:rsidP="009C4647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 xml:space="preserve">52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</w:tbl>
    <w:p w:rsidR="0037676D" w:rsidRDefault="0037676D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2C5E08" w:rsidRPr="00604ABA" w:rsidRDefault="002C5E08" w:rsidP="002C5E0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Konstrukcja </w:t>
      </w:r>
      <w:r w:rsidR="00602ABB">
        <w:rPr>
          <w:rFonts w:ascii="Arial" w:hAnsi="Arial" w:cs="Arial"/>
          <w:b/>
          <w:sz w:val="20"/>
          <w:szCs w:val="20"/>
        </w:rPr>
        <w:t>ś</w:t>
      </w:r>
      <w:r w:rsidR="00604ABA" w:rsidRPr="00604ABA">
        <w:rPr>
          <w:rFonts w:ascii="Arial" w:eastAsia="Times New Roman" w:hAnsi="Arial" w:cs="Arial"/>
          <w:b/>
          <w:sz w:val="20"/>
          <w:szCs w:val="24"/>
          <w:lang w:eastAsia="pl-PL"/>
        </w:rPr>
        <w:t>cieku wodnego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602ABB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5E08" w:rsidRPr="00D274A5">
              <w:rPr>
                <w:rFonts w:ascii="Arial" w:hAnsi="Arial" w:cs="Arial"/>
                <w:sz w:val="20"/>
                <w:szCs w:val="20"/>
              </w:rPr>
              <w:t>z kostki betonowej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9C4647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9C4647">
              <w:rPr>
                <w:rFonts w:ascii="Arial" w:hAnsi="Arial" w:cs="Arial"/>
                <w:sz w:val="20"/>
                <w:szCs w:val="20"/>
              </w:rPr>
              <w:t>6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Podsypka cementowo – piaskowa (1:4)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gr. 4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Podbudowa z KŁSM 0-31.5 gr 20 cm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42EA4">
              <w:rPr>
                <w:rFonts w:ascii="Arial" w:hAnsi="Arial" w:cs="Arial"/>
                <w:sz w:val="20"/>
                <w:szCs w:val="20"/>
              </w:rPr>
              <w:t>Warstwa stabilizacji Rm 2,5</w:t>
            </w:r>
            <w:r>
              <w:rPr>
                <w:rFonts w:ascii="Arial" w:hAnsi="Arial" w:cs="Arial"/>
                <w:sz w:val="20"/>
                <w:szCs w:val="20"/>
              </w:rPr>
              <w:t xml:space="preserve"> MPa 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2C5E0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9C4647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9C4647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</w:tbl>
    <w:p w:rsidR="002C5E08" w:rsidRDefault="002C5E08" w:rsidP="002C5E08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2C5E08" w:rsidRPr="00D274A5" w:rsidRDefault="002C5E08" w:rsidP="002C5E0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Konstrukcja </w:t>
      </w:r>
      <w:r w:rsidR="00604ABA" w:rsidRPr="00604ABA">
        <w:rPr>
          <w:rFonts w:ascii="Arial" w:hAnsi="Arial" w:cs="Arial"/>
          <w:b/>
          <w:sz w:val="20"/>
          <w:szCs w:val="20"/>
        </w:rPr>
        <w:t>chodnika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602ABB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604A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ABA" w:rsidRPr="00604ABA">
              <w:rPr>
                <w:rFonts w:ascii="Arial" w:hAnsi="Arial" w:cs="Arial"/>
                <w:sz w:val="20"/>
                <w:szCs w:val="20"/>
              </w:rPr>
              <w:t>z kostki betonowej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2C5E0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604ABA">
              <w:rPr>
                <w:rFonts w:ascii="Arial" w:hAnsi="Arial" w:cs="Arial"/>
                <w:sz w:val="20"/>
                <w:szCs w:val="20"/>
              </w:rPr>
              <w:t>8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604ABA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Podsypka cementowo – piaskowa (1:4)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604ABA">
              <w:rPr>
                <w:rFonts w:ascii="Arial" w:hAnsi="Arial" w:cs="Arial"/>
                <w:sz w:val="20"/>
                <w:szCs w:val="20"/>
              </w:rPr>
              <w:t>4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602ABB" w:rsidRPr="00D274A5" w:rsidTr="00F6752D">
        <w:tc>
          <w:tcPr>
            <w:tcW w:w="7763" w:type="dxa"/>
            <w:shd w:val="clear" w:color="auto" w:fill="auto"/>
          </w:tcPr>
          <w:p w:rsidR="00602ABB" w:rsidRPr="00D274A5" w:rsidRDefault="00602ABB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42EA4">
              <w:rPr>
                <w:rFonts w:ascii="Arial" w:hAnsi="Arial" w:cs="Arial"/>
                <w:sz w:val="20"/>
                <w:szCs w:val="20"/>
              </w:rPr>
              <w:t>Warstwa stabilizacji Rm 2,5</w:t>
            </w:r>
            <w:r>
              <w:rPr>
                <w:rFonts w:ascii="Arial" w:hAnsi="Arial" w:cs="Arial"/>
                <w:sz w:val="20"/>
                <w:szCs w:val="20"/>
              </w:rPr>
              <w:t xml:space="preserve"> MPa</w:t>
            </w:r>
          </w:p>
        </w:tc>
        <w:tc>
          <w:tcPr>
            <w:tcW w:w="1164" w:type="dxa"/>
            <w:shd w:val="clear" w:color="auto" w:fill="auto"/>
          </w:tcPr>
          <w:p w:rsidR="00602ABB" w:rsidRPr="00D274A5" w:rsidRDefault="00602ABB" w:rsidP="00602ABB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602ABB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602ABB">
              <w:rPr>
                <w:rFonts w:ascii="Arial" w:hAnsi="Arial" w:cs="Arial"/>
                <w:sz w:val="20"/>
                <w:szCs w:val="20"/>
              </w:rPr>
              <w:t>27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</w:tbl>
    <w:p w:rsidR="00F058DE" w:rsidRDefault="00F058DE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C4647" w:rsidRDefault="009C4647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C4647" w:rsidRDefault="009C4647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C4647" w:rsidRDefault="009C4647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C4647" w:rsidRDefault="009C4647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C4647" w:rsidRDefault="009C4647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B07747" w:rsidRDefault="00B07747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602ABB" w:rsidRDefault="00602ABB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602ABB" w:rsidRPr="00D274A5" w:rsidRDefault="00602ABB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2C5E08" w:rsidRPr="00D274A5" w:rsidRDefault="002C5E08" w:rsidP="002C5E0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2C5E08">
        <w:rPr>
          <w:rFonts w:ascii="Arial" w:hAnsi="Arial" w:cs="Arial"/>
          <w:b/>
          <w:sz w:val="20"/>
          <w:szCs w:val="20"/>
        </w:rPr>
        <w:t xml:space="preserve">onstrukcja </w:t>
      </w:r>
      <w:r w:rsidR="00604ABA" w:rsidRPr="00604ABA">
        <w:rPr>
          <w:rFonts w:ascii="Arial" w:eastAsia="Times New Roman" w:hAnsi="Arial" w:cs="Arial"/>
          <w:b/>
          <w:sz w:val="20"/>
          <w:szCs w:val="24"/>
          <w:lang w:eastAsia="pl-PL"/>
        </w:rPr>
        <w:t>zjazdu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602ABB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2C5E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5E08" w:rsidRPr="002C5E08">
              <w:rPr>
                <w:rFonts w:ascii="Arial" w:hAnsi="Arial" w:cs="Arial"/>
                <w:sz w:val="20"/>
                <w:szCs w:val="20"/>
              </w:rPr>
              <w:t>z kostki betonowej gr. 8 cm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Warstwa podsypki c - p (1:4) gr. 4 cm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F6752D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 4 cm</w:t>
            </w:r>
          </w:p>
        </w:tc>
      </w:tr>
      <w:tr w:rsidR="00604ABA" w:rsidRPr="00D274A5" w:rsidTr="00F6752D">
        <w:tc>
          <w:tcPr>
            <w:tcW w:w="7763" w:type="dxa"/>
            <w:shd w:val="clear" w:color="auto" w:fill="auto"/>
          </w:tcPr>
          <w:p w:rsidR="00604ABA" w:rsidRPr="002C5E08" w:rsidRDefault="00604ABA" w:rsidP="00F6752D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ABA">
              <w:rPr>
                <w:rFonts w:ascii="Arial" w:hAnsi="Arial" w:cs="Arial"/>
                <w:sz w:val="20"/>
                <w:szCs w:val="20"/>
              </w:rPr>
              <w:t>Podbudowa z KŁSM 0-31.5 gr 20 cm</w:t>
            </w:r>
          </w:p>
        </w:tc>
        <w:tc>
          <w:tcPr>
            <w:tcW w:w="1164" w:type="dxa"/>
            <w:shd w:val="clear" w:color="auto" w:fill="auto"/>
          </w:tcPr>
          <w:p w:rsidR="00604ABA" w:rsidRDefault="00604ABA" w:rsidP="00F6752D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Pr="00604ABA">
              <w:rPr>
                <w:rFonts w:ascii="Arial" w:hAnsi="Arial" w:cs="Arial"/>
                <w:sz w:val="20"/>
                <w:szCs w:val="20"/>
              </w:rPr>
              <w:t>20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2C5E0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42EA4">
              <w:rPr>
                <w:rFonts w:ascii="Arial" w:hAnsi="Arial" w:cs="Arial"/>
                <w:sz w:val="20"/>
                <w:szCs w:val="20"/>
              </w:rPr>
              <w:t>Warstwa stabilizacji Rm 2,5</w:t>
            </w:r>
            <w:r>
              <w:rPr>
                <w:rFonts w:ascii="Arial" w:hAnsi="Arial" w:cs="Arial"/>
                <w:sz w:val="20"/>
                <w:szCs w:val="20"/>
              </w:rPr>
              <w:t xml:space="preserve"> MPa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604A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604ABA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  <w:tr w:rsidR="002C5E08" w:rsidRPr="00D274A5" w:rsidTr="00F6752D">
        <w:tc>
          <w:tcPr>
            <w:tcW w:w="7763" w:type="dxa"/>
            <w:shd w:val="clear" w:color="auto" w:fill="auto"/>
          </w:tcPr>
          <w:p w:rsidR="002C5E08" w:rsidRPr="00D274A5" w:rsidRDefault="002C5E08" w:rsidP="002C5E0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164" w:type="dxa"/>
            <w:shd w:val="clear" w:color="auto" w:fill="auto"/>
          </w:tcPr>
          <w:p w:rsidR="002C5E08" w:rsidRPr="00D274A5" w:rsidRDefault="002C5E08" w:rsidP="00604A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604ABA">
              <w:rPr>
                <w:rFonts w:ascii="Arial" w:hAnsi="Arial" w:cs="Arial"/>
                <w:sz w:val="20"/>
                <w:szCs w:val="20"/>
              </w:rPr>
              <w:t>52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</w:tbl>
    <w:p w:rsidR="00F058DE" w:rsidRPr="00D274A5" w:rsidRDefault="00F058DE" w:rsidP="00D274A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1D2C65" w:rsidRPr="00D274A5" w:rsidRDefault="001D2C65" w:rsidP="00D274A5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bookmarkEnd w:id="5"/>
    <w:p w:rsidR="00F058DE" w:rsidRPr="00D274A5" w:rsidRDefault="00F058DE" w:rsidP="00D274A5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A11047" w:rsidRDefault="00A11047" w:rsidP="003828F1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274A5">
        <w:rPr>
          <w:rFonts w:ascii="Arial" w:eastAsia="Times New Roman" w:hAnsi="Arial" w:cs="Arial"/>
          <w:b/>
          <w:sz w:val="24"/>
          <w:szCs w:val="24"/>
          <w:lang w:eastAsia="pl-PL"/>
        </w:rPr>
        <w:t>Odwodnienie</w:t>
      </w:r>
    </w:p>
    <w:p w:rsidR="00985C8F" w:rsidRPr="00985C8F" w:rsidRDefault="00985C8F" w:rsidP="00985C8F">
      <w:pPr>
        <w:pStyle w:val="Akapitzlist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11047" w:rsidRDefault="009C4647" w:rsidP="00985C8F">
      <w:pPr>
        <w:spacing w:after="0" w:line="360" w:lineRule="auto"/>
        <w:ind w:left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 w:rsidR="00A11047"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Odwodnienie </w:t>
      </w:r>
      <w:r>
        <w:rPr>
          <w:rFonts w:ascii="Arial" w:eastAsia="Times New Roman" w:hAnsi="Arial" w:cs="Arial"/>
          <w:sz w:val="20"/>
          <w:szCs w:val="24"/>
          <w:lang w:eastAsia="pl-PL"/>
        </w:rPr>
        <w:t>chodnika będzie realizowane przez spadki poprzeczne oraz podłużne, które odprowadzą wodę do wpustów. Projekt uwzględnia budowę jednego nowego wpustu drogowego, który ma zapewnić odprowadzenie wo</w:t>
      </w:r>
      <w:r w:rsidR="00602ABB">
        <w:rPr>
          <w:rFonts w:ascii="Arial" w:eastAsia="Times New Roman" w:hAnsi="Arial" w:cs="Arial"/>
          <w:sz w:val="20"/>
          <w:szCs w:val="24"/>
          <w:lang w:eastAsia="pl-PL"/>
        </w:rPr>
        <w:t>dy opadowej tej części chodnika, która nie ma możliwości odprowadzenia wody do istniejącego wpustu.</w:t>
      </w:r>
    </w:p>
    <w:p w:rsidR="009C4647" w:rsidRDefault="009C4647" w:rsidP="00985C8F">
      <w:pPr>
        <w:spacing w:after="0" w:line="360" w:lineRule="auto"/>
        <w:ind w:left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ab/>
        <w:t>W celu zapewnienia prawidłowego odwodnienia ulicy Bluszczowej projektuje się rów odwadniający w dwóch technologiach. Szczegółowe rozwiązanie odwodnienia znajduje się na</w:t>
      </w:r>
      <w:r w:rsidRPr="009C4647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F060A2">
        <w:rPr>
          <w:rFonts w:ascii="Arial" w:eastAsia="Times New Roman" w:hAnsi="Arial" w:cs="Arial"/>
          <w:sz w:val="20"/>
          <w:szCs w:val="24"/>
          <w:lang w:eastAsia="pl-PL"/>
        </w:rPr>
        <w:t>rys.1.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0 – Plan Zagospodarowania Terenu oraz rys.2.0- Przekroje Normalne. </w:t>
      </w:r>
    </w:p>
    <w:p w:rsidR="00602ABB" w:rsidRPr="00602ABB" w:rsidRDefault="00602ABB" w:rsidP="00602ABB">
      <w:pPr>
        <w:spacing w:after="0" w:line="360" w:lineRule="auto"/>
        <w:ind w:left="720" w:firstLine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602ABB">
        <w:rPr>
          <w:rFonts w:ascii="Arial" w:eastAsia="Times New Roman" w:hAnsi="Arial" w:cs="Arial"/>
          <w:sz w:val="20"/>
          <w:szCs w:val="24"/>
          <w:lang w:eastAsia="pl-PL"/>
        </w:rPr>
        <w:t>Na ulicy Bluszczowej projektuje się również rów, który ma zapewnić sprawn</w:t>
      </w:r>
      <w:r w:rsidR="003A2884">
        <w:rPr>
          <w:rFonts w:ascii="Arial" w:eastAsia="Times New Roman" w:hAnsi="Arial" w:cs="Arial"/>
          <w:sz w:val="20"/>
          <w:szCs w:val="24"/>
          <w:lang w:eastAsia="pl-PL"/>
        </w:rPr>
        <w:t xml:space="preserve">e odprowadzenie wód opadowych. </w:t>
      </w:r>
      <w:r w:rsidRPr="00602ABB">
        <w:rPr>
          <w:rFonts w:ascii="Arial" w:eastAsia="Times New Roman" w:hAnsi="Arial" w:cs="Arial"/>
          <w:sz w:val="20"/>
          <w:szCs w:val="24"/>
          <w:lang w:eastAsia="pl-PL"/>
        </w:rPr>
        <w:t>Ze względu na trudne warunki terenowe zaprojektowany rów w dwóch technologiach:</w:t>
      </w:r>
    </w:p>
    <w:p w:rsidR="00602ABB" w:rsidRPr="00602ABB" w:rsidRDefault="00602ABB" w:rsidP="00602ABB">
      <w:pPr>
        <w:spacing w:after="0" w:line="360" w:lineRule="auto"/>
        <w:ind w:left="720" w:firstLine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602ABB">
        <w:rPr>
          <w:rFonts w:ascii="Arial" w:eastAsia="Times New Roman" w:hAnsi="Arial" w:cs="Arial"/>
          <w:sz w:val="20"/>
          <w:szCs w:val="24"/>
          <w:lang w:eastAsia="pl-PL"/>
        </w:rPr>
        <w:t>- rów chłonno-odparowujący,</w:t>
      </w:r>
    </w:p>
    <w:p w:rsidR="00602ABB" w:rsidRPr="00602ABB" w:rsidRDefault="00602ABB" w:rsidP="00602ABB">
      <w:pPr>
        <w:spacing w:after="0" w:line="360" w:lineRule="auto"/>
        <w:ind w:left="720" w:firstLine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602ABB">
        <w:rPr>
          <w:rFonts w:ascii="Arial" w:eastAsia="Times New Roman" w:hAnsi="Arial" w:cs="Arial"/>
          <w:sz w:val="20"/>
          <w:szCs w:val="24"/>
          <w:lang w:eastAsia="pl-PL"/>
        </w:rPr>
        <w:t>- rów trapezowy z drenażem.</w:t>
      </w:r>
    </w:p>
    <w:p w:rsidR="00602ABB" w:rsidRPr="00602ABB" w:rsidRDefault="00602ABB" w:rsidP="00602ABB">
      <w:pPr>
        <w:spacing w:after="0" w:line="360" w:lineRule="auto"/>
        <w:ind w:left="720" w:firstLine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602ABB">
        <w:rPr>
          <w:rFonts w:ascii="Arial" w:eastAsia="Times New Roman" w:hAnsi="Arial" w:cs="Arial"/>
          <w:sz w:val="20"/>
          <w:szCs w:val="24"/>
          <w:lang w:eastAsia="pl-PL"/>
        </w:rPr>
        <w:t xml:space="preserve">Rów chłonno-odparowujący, zaprojektowano w lokalizacji gdzie, nie ma możliwości podłączenia się do istniejącej sieci komunalnej deszczowej. Szerokość dna rowu wynosi 0.4m, zaś głębokość rowu równa jest 0.6m. </w:t>
      </w:r>
    </w:p>
    <w:p w:rsidR="00985C8F" w:rsidRDefault="00602ABB" w:rsidP="00602ABB">
      <w:pPr>
        <w:spacing w:after="0" w:line="360" w:lineRule="auto"/>
        <w:ind w:left="720" w:firstLine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602ABB">
        <w:rPr>
          <w:rFonts w:ascii="Arial" w:eastAsia="Times New Roman" w:hAnsi="Arial" w:cs="Arial"/>
          <w:sz w:val="20"/>
          <w:szCs w:val="24"/>
          <w:lang w:eastAsia="pl-PL"/>
        </w:rPr>
        <w:t>Rów trapezowy z drenażem zaprojektowano w lokalizacji gdzie, istnieje możliwość podłączenia się do istniejącej sieci deszczowej. Szerokość dna rowu wynosi 0.4m, zaś g</w:t>
      </w:r>
      <w:r w:rsidR="003A2884">
        <w:rPr>
          <w:rFonts w:ascii="Arial" w:eastAsia="Times New Roman" w:hAnsi="Arial" w:cs="Arial"/>
          <w:sz w:val="20"/>
          <w:szCs w:val="24"/>
          <w:lang w:eastAsia="pl-PL"/>
        </w:rPr>
        <w:t xml:space="preserve">łębokość rowu równa jest 0.6m. </w:t>
      </w:r>
      <w:r w:rsidRPr="00602ABB">
        <w:rPr>
          <w:rFonts w:ascii="Arial" w:eastAsia="Times New Roman" w:hAnsi="Arial" w:cs="Arial"/>
          <w:sz w:val="20"/>
          <w:szCs w:val="24"/>
          <w:lang w:eastAsia="pl-PL"/>
        </w:rPr>
        <w:t>Pod dnem rowu należy wbudować rurę drenarską Ø125 na podsypka wspierająca o gram 0-20 mm gr. 20 cm. Dno rowu należy wykonać z nadsypki z kruszywa naturalnego, żwir (materiał przepuszczalny). W miejscu przejścia pod zjazdem zamiast rury drena</w:t>
      </w:r>
      <w:r w:rsidR="003A2884">
        <w:rPr>
          <w:rFonts w:ascii="Arial" w:eastAsia="Times New Roman" w:hAnsi="Arial" w:cs="Arial"/>
          <w:sz w:val="20"/>
          <w:szCs w:val="24"/>
          <w:lang w:eastAsia="pl-PL"/>
        </w:rPr>
        <w:t>rskiej zaprojektowano rurę PVC.</w:t>
      </w:r>
      <w:r w:rsidRPr="00602ABB">
        <w:rPr>
          <w:rFonts w:ascii="Arial" w:eastAsia="Times New Roman" w:hAnsi="Arial" w:cs="Arial"/>
          <w:sz w:val="20"/>
          <w:szCs w:val="24"/>
          <w:lang w:eastAsia="pl-PL"/>
        </w:rPr>
        <w:t xml:space="preserve"> Dany drenaż należy połączyć z istniejącą rurą kanalizacyjną. W miejscu połączenia zaprojektowano studnie r</w:t>
      </w:r>
      <w:r w:rsidR="003A2884">
        <w:rPr>
          <w:rFonts w:ascii="Arial" w:eastAsia="Times New Roman" w:hAnsi="Arial" w:cs="Arial"/>
          <w:sz w:val="20"/>
          <w:szCs w:val="24"/>
          <w:lang w:eastAsia="pl-PL"/>
        </w:rPr>
        <w:t>ewizyjną. Połączenie drenażu ze</w:t>
      </w:r>
      <w:r w:rsidRPr="00602ABB">
        <w:rPr>
          <w:rFonts w:ascii="Arial" w:eastAsia="Times New Roman" w:hAnsi="Arial" w:cs="Arial"/>
          <w:sz w:val="20"/>
          <w:szCs w:val="24"/>
          <w:lang w:eastAsia="pl-PL"/>
        </w:rPr>
        <w:t xml:space="preserve"> studnią rewizyjną należy wykonać z rury PVC </w:t>
      </w:r>
      <w:r w:rsidR="003A2884">
        <w:rPr>
          <w:rFonts w:ascii="Arial" w:eastAsia="Times New Roman" w:hAnsi="Arial" w:cs="Arial"/>
          <w:sz w:val="20"/>
          <w:szCs w:val="24"/>
          <w:lang w:eastAsia="pl-PL"/>
        </w:rPr>
        <w:t xml:space="preserve">(na dwóch pierwszych metrach). </w:t>
      </w:r>
      <w:r w:rsidRPr="00602ABB">
        <w:rPr>
          <w:rFonts w:ascii="Arial" w:eastAsia="Times New Roman" w:hAnsi="Arial" w:cs="Arial"/>
          <w:sz w:val="20"/>
          <w:szCs w:val="24"/>
          <w:lang w:eastAsia="pl-PL"/>
        </w:rPr>
        <w:t>Istniejącą rurą kanalizacyjną należy połączyć do sieci deszczowej poprzez rurę PVC. W celu zapewnienia prawidłowego odwodnienia ulicy Bluszczowej należy przeprofilować jezdnie w celu zapewnienia odpowiedniego spadku poprzecznego.</w:t>
      </w:r>
    </w:p>
    <w:p w:rsidR="002C5E08" w:rsidRDefault="002C5E08" w:rsidP="00D274A5">
      <w:pPr>
        <w:spacing w:after="0" w:line="360" w:lineRule="auto"/>
        <w:ind w:left="720" w:firstLine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602ABB" w:rsidRDefault="00602ABB" w:rsidP="00D274A5">
      <w:pPr>
        <w:spacing w:after="0" w:line="360" w:lineRule="auto"/>
        <w:ind w:left="720" w:firstLine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4C70FA" w:rsidRPr="00D274A5" w:rsidRDefault="004C70FA" w:rsidP="00D274A5">
      <w:pPr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11047" w:rsidRPr="00985C8F" w:rsidRDefault="00A11047" w:rsidP="003828F1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74A5">
        <w:rPr>
          <w:rFonts w:ascii="Arial" w:eastAsia="Times New Roman" w:hAnsi="Arial" w:cs="Arial"/>
          <w:b/>
          <w:sz w:val="24"/>
          <w:szCs w:val="24"/>
          <w:lang w:eastAsia="pl-PL"/>
        </w:rPr>
        <w:t>Uwagi końcowe</w:t>
      </w:r>
    </w:p>
    <w:p w:rsidR="00985C8F" w:rsidRPr="00D274A5" w:rsidRDefault="00985C8F" w:rsidP="00985C8F">
      <w:pPr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11047" w:rsidRPr="00D274A5" w:rsidRDefault="00A11047" w:rsidP="00985C8F">
      <w:pPr>
        <w:spacing w:after="0" w:line="360" w:lineRule="auto"/>
        <w:ind w:left="1134" w:hanging="425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  <w:r w:rsidRPr="00D274A5">
        <w:rPr>
          <w:rFonts w:ascii="Arial" w:eastAsia="Times New Roman" w:hAnsi="Arial" w:cs="Arial"/>
          <w:color w:val="000000"/>
          <w:sz w:val="20"/>
          <w:szCs w:val="24"/>
        </w:rPr>
        <w:t>•</w:t>
      </w:r>
      <w:r w:rsidRPr="00D274A5">
        <w:rPr>
          <w:rFonts w:ascii="Arial" w:eastAsia="Times New Roman" w:hAnsi="Arial" w:cs="Arial"/>
          <w:color w:val="000000"/>
          <w:sz w:val="20"/>
          <w:szCs w:val="24"/>
        </w:rPr>
        <w:tab/>
        <w:t>Ze względu na fakt występowania uzbrojenia podziemnego należy zachować ostrożność podczas prowadzenia wszelkich robót w jego pobliżu - roboty ziemne należy prowadzić sposobem ręcznym. Lokalizacja uzbrojenia jest pokazana na planie zagospodarowania terenu oraz na planszach uzgodnień z gestorami. W przypadku wątpliwości co do lokalizacji uzbrojenia podziemnego należy skorzystać z oryginalnych naniesień i wykonać przekopy kontrolne celem dokładnej lokalizacji urządzeń podziemnych w obecności gestora sieci.</w:t>
      </w:r>
    </w:p>
    <w:p w:rsidR="00A11047" w:rsidRPr="00D274A5" w:rsidRDefault="00A11047" w:rsidP="00985C8F">
      <w:pPr>
        <w:spacing w:after="0" w:line="360" w:lineRule="auto"/>
        <w:ind w:left="1134" w:hanging="425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  <w:r w:rsidRPr="00D274A5">
        <w:rPr>
          <w:rFonts w:ascii="Arial" w:eastAsia="Times New Roman" w:hAnsi="Arial" w:cs="Arial"/>
          <w:color w:val="000000"/>
          <w:sz w:val="20"/>
          <w:szCs w:val="24"/>
        </w:rPr>
        <w:t>•</w:t>
      </w:r>
      <w:r w:rsidRPr="00D274A5">
        <w:rPr>
          <w:rFonts w:ascii="Arial" w:eastAsia="Times New Roman" w:hAnsi="Arial" w:cs="Arial"/>
          <w:color w:val="000000"/>
          <w:sz w:val="20"/>
          <w:szCs w:val="24"/>
        </w:rPr>
        <w:tab/>
        <w:t>Należy bezwzględnie przestrzegać ustaleń zawartych w uzgodnieniach.</w:t>
      </w:r>
    </w:p>
    <w:p w:rsidR="00A11047" w:rsidRDefault="00A11047" w:rsidP="00985C8F">
      <w:pPr>
        <w:spacing w:after="0" w:line="360" w:lineRule="auto"/>
        <w:ind w:left="1134" w:hanging="425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</w:p>
    <w:p w:rsidR="00A11047" w:rsidRPr="00D274A5" w:rsidRDefault="00A11047" w:rsidP="0037676D">
      <w:pPr>
        <w:spacing w:after="0" w:line="360" w:lineRule="auto"/>
        <w:ind w:left="720" w:hanging="436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</w:p>
    <w:p w:rsidR="00A11047" w:rsidRPr="00D274A5" w:rsidRDefault="00A11047" w:rsidP="00D274A5">
      <w:pPr>
        <w:tabs>
          <w:tab w:val="left" w:pos="1440"/>
          <w:tab w:val="left" w:pos="6300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color w:val="FF0000"/>
          <w:sz w:val="20"/>
          <w:szCs w:val="24"/>
          <w:lang w:eastAsia="pl-PL"/>
        </w:rPr>
        <w:tab/>
      </w:r>
      <w:r w:rsidRPr="00D274A5">
        <w:rPr>
          <w:rFonts w:ascii="Arial" w:eastAsia="Times New Roman" w:hAnsi="Arial" w:cs="Arial"/>
          <w:color w:val="FF0000"/>
          <w:sz w:val="20"/>
          <w:szCs w:val="24"/>
          <w:lang w:eastAsia="pl-PL"/>
        </w:rPr>
        <w:tab/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>Projektował: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ab/>
        <w:t>Sprawdził:</w:t>
      </w:r>
    </w:p>
    <w:p w:rsidR="00A11047" w:rsidRDefault="00A11047" w:rsidP="00D274A5">
      <w:pPr>
        <w:tabs>
          <w:tab w:val="left" w:pos="1440"/>
          <w:tab w:val="left" w:pos="6120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F1667C" w:rsidRPr="00D274A5" w:rsidRDefault="00F1667C" w:rsidP="00D274A5">
      <w:pPr>
        <w:tabs>
          <w:tab w:val="left" w:pos="1440"/>
          <w:tab w:val="left" w:pos="6120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A11047" w:rsidRPr="00D274A5" w:rsidRDefault="00A11047" w:rsidP="00D274A5">
      <w:pPr>
        <w:tabs>
          <w:tab w:val="left" w:pos="1440"/>
          <w:tab w:val="left" w:pos="6120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noProof/>
          <w:color w:val="000000"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104775</wp:posOffset>
                </wp:positionV>
                <wp:extent cx="2171700" cy="0"/>
                <wp:effectExtent l="5080" t="12700" r="13970" b="635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740B7BE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8.25pt" to="42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"/>
            </w:pict>
          </mc:Fallback>
        </mc:AlternateContent>
      </w:r>
      <w:r w:rsidRPr="00D274A5">
        <w:rPr>
          <w:rFonts w:ascii="Arial" w:eastAsia="Times New Roman" w:hAnsi="Arial" w:cs="Arial"/>
          <w:noProof/>
          <w:color w:val="000000"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104775</wp:posOffset>
                </wp:positionV>
                <wp:extent cx="2171700" cy="0"/>
                <wp:effectExtent l="5080" t="12700" r="13970" b="63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47C0FFA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8.25pt" to="18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FUzJAIAADQEAAAOAAAAZHJzL2Uyb0RvYy54bWysU8uO0zAU3SPxD5b3bZKSd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"/>
            </w:pict>
          </mc:Fallback>
        </mc:AlternateContent>
      </w:r>
    </w:p>
    <w:p w:rsidR="0020570B" w:rsidRPr="00D274A5" w:rsidRDefault="00A11047" w:rsidP="000C5333">
      <w:pPr>
        <w:tabs>
          <w:tab w:val="left" w:pos="1080"/>
          <w:tab w:val="left" w:pos="5760"/>
        </w:tabs>
        <w:spacing w:after="0" w:line="360" w:lineRule="auto"/>
        <w:ind w:left="709" w:hanging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ab/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ab/>
        <w:t>mgr inż. Artur Kamiński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ab/>
        <w:t>mgr inż. Tomasz Wiese</w:t>
      </w:r>
    </w:p>
    <w:sectPr w:rsidR="0020570B" w:rsidRPr="00D27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362" w:rsidRDefault="00FB4362" w:rsidP="00F62EFC">
      <w:pPr>
        <w:spacing w:after="0" w:line="240" w:lineRule="auto"/>
      </w:pPr>
      <w:r>
        <w:separator/>
      </w:r>
    </w:p>
  </w:endnote>
  <w:endnote w:type="continuationSeparator" w:id="0">
    <w:p w:rsidR="00FB4362" w:rsidRDefault="00FB4362" w:rsidP="00F62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362" w:rsidRDefault="00FB4362" w:rsidP="00F62EFC">
      <w:pPr>
        <w:spacing w:after="0" w:line="240" w:lineRule="auto"/>
      </w:pPr>
      <w:r>
        <w:separator/>
      </w:r>
    </w:p>
  </w:footnote>
  <w:footnote w:type="continuationSeparator" w:id="0">
    <w:p w:rsidR="00FB4362" w:rsidRDefault="00FB4362" w:rsidP="00F62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62133"/>
    <w:multiLevelType w:val="hybridMultilevel"/>
    <w:tmpl w:val="93C8C96A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C707BC"/>
    <w:multiLevelType w:val="hybridMultilevel"/>
    <w:tmpl w:val="DDB8583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21D"/>
    <w:multiLevelType w:val="hybridMultilevel"/>
    <w:tmpl w:val="6186DFDE"/>
    <w:lvl w:ilvl="0" w:tplc="8EAE4F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C319C3"/>
    <w:multiLevelType w:val="hybridMultilevel"/>
    <w:tmpl w:val="56E4F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F3AA7"/>
    <w:multiLevelType w:val="hybridMultilevel"/>
    <w:tmpl w:val="9F7266C2"/>
    <w:lvl w:ilvl="0" w:tplc="00000003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3F2843"/>
    <w:multiLevelType w:val="hybridMultilevel"/>
    <w:tmpl w:val="77488456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16805928"/>
    <w:multiLevelType w:val="hybridMultilevel"/>
    <w:tmpl w:val="183E5CE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85E0E"/>
    <w:multiLevelType w:val="multilevel"/>
    <w:tmpl w:val="40684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AB8475D"/>
    <w:multiLevelType w:val="hybridMultilevel"/>
    <w:tmpl w:val="38022626"/>
    <w:lvl w:ilvl="0" w:tplc="04150009">
      <w:start w:val="1"/>
      <w:numFmt w:val="bullet"/>
      <w:lvlText w:val="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1EA3169C"/>
    <w:multiLevelType w:val="hybridMultilevel"/>
    <w:tmpl w:val="2EFAB4E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F78642D"/>
    <w:multiLevelType w:val="hybridMultilevel"/>
    <w:tmpl w:val="CBC00A8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266C7"/>
    <w:multiLevelType w:val="hybridMultilevel"/>
    <w:tmpl w:val="55785C7C"/>
    <w:lvl w:ilvl="0" w:tplc="04150005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2" w15:restartNumberingAfterBreak="0">
    <w:nsid w:val="2FA20362"/>
    <w:multiLevelType w:val="hybridMultilevel"/>
    <w:tmpl w:val="E7124A0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24E0BD7"/>
    <w:multiLevelType w:val="multilevel"/>
    <w:tmpl w:val="46409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4B55189"/>
    <w:multiLevelType w:val="hybridMultilevel"/>
    <w:tmpl w:val="8E4C98FE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9967EF"/>
    <w:multiLevelType w:val="hybridMultilevel"/>
    <w:tmpl w:val="0850270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AD4"/>
    <w:multiLevelType w:val="hybridMultilevel"/>
    <w:tmpl w:val="15861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B2F63"/>
    <w:multiLevelType w:val="hybridMultilevel"/>
    <w:tmpl w:val="2AC64D8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F331E"/>
    <w:multiLevelType w:val="hybridMultilevel"/>
    <w:tmpl w:val="65E6A5C0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9" w15:restartNumberingAfterBreak="0">
    <w:nsid w:val="3F2B1370"/>
    <w:multiLevelType w:val="hybridMultilevel"/>
    <w:tmpl w:val="DCA68C6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83FF7"/>
    <w:multiLevelType w:val="multilevel"/>
    <w:tmpl w:val="9A3204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581910F4"/>
    <w:multiLevelType w:val="hybridMultilevel"/>
    <w:tmpl w:val="0EE48A4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F4798"/>
    <w:multiLevelType w:val="hybridMultilevel"/>
    <w:tmpl w:val="948424D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9FB0E0C"/>
    <w:multiLevelType w:val="hybridMultilevel"/>
    <w:tmpl w:val="02048CA4"/>
    <w:lvl w:ilvl="0" w:tplc="32B822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1604F27"/>
    <w:multiLevelType w:val="hybridMultilevel"/>
    <w:tmpl w:val="BA2802E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363A6"/>
    <w:multiLevelType w:val="hybridMultilevel"/>
    <w:tmpl w:val="8EA4C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E1DDE"/>
    <w:multiLevelType w:val="hybridMultilevel"/>
    <w:tmpl w:val="E56849AA"/>
    <w:lvl w:ilvl="0" w:tplc="04150009">
      <w:start w:val="1"/>
      <w:numFmt w:val="bullet"/>
      <w:lvlText w:val="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759DE"/>
    <w:multiLevelType w:val="hybridMultilevel"/>
    <w:tmpl w:val="C71053A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2"/>
  </w:num>
  <w:num w:numId="4">
    <w:abstractNumId w:val="27"/>
  </w:num>
  <w:num w:numId="5">
    <w:abstractNumId w:val="8"/>
  </w:num>
  <w:num w:numId="6">
    <w:abstractNumId w:val="24"/>
  </w:num>
  <w:num w:numId="7">
    <w:abstractNumId w:val="15"/>
  </w:num>
  <w:num w:numId="8">
    <w:abstractNumId w:val="17"/>
  </w:num>
  <w:num w:numId="9">
    <w:abstractNumId w:val="26"/>
  </w:num>
  <w:num w:numId="10">
    <w:abstractNumId w:val="14"/>
  </w:num>
  <w:num w:numId="11">
    <w:abstractNumId w:val="1"/>
  </w:num>
  <w:num w:numId="12">
    <w:abstractNumId w:val="10"/>
  </w:num>
  <w:num w:numId="13">
    <w:abstractNumId w:val="19"/>
  </w:num>
  <w:num w:numId="14">
    <w:abstractNumId w:val="0"/>
  </w:num>
  <w:num w:numId="15">
    <w:abstractNumId w:val="6"/>
  </w:num>
  <w:num w:numId="16">
    <w:abstractNumId w:val="21"/>
  </w:num>
  <w:num w:numId="17">
    <w:abstractNumId w:val="11"/>
  </w:num>
  <w:num w:numId="18">
    <w:abstractNumId w:val="5"/>
  </w:num>
  <w:num w:numId="19">
    <w:abstractNumId w:val="16"/>
  </w:num>
  <w:num w:numId="20">
    <w:abstractNumId w:val="3"/>
  </w:num>
  <w:num w:numId="21">
    <w:abstractNumId w:val="4"/>
  </w:num>
  <w:num w:numId="22">
    <w:abstractNumId w:val="20"/>
  </w:num>
  <w:num w:numId="23">
    <w:abstractNumId w:val="18"/>
  </w:num>
  <w:num w:numId="24">
    <w:abstractNumId w:val="9"/>
  </w:num>
  <w:num w:numId="25">
    <w:abstractNumId w:val="12"/>
  </w:num>
  <w:num w:numId="26">
    <w:abstractNumId w:val="7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F41"/>
    <w:rsid w:val="00036A3C"/>
    <w:rsid w:val="00064C79"/>
    <w:rsid w:val="00086D33"/>
    <w:rsid w:val="000B227F"/>
    <w:rsid w:val="000C5333"/>
    <w:rsid w:val="000D1F8C"/>
    <w:rsid w:val="000D42B3"/>
    <w:rsid w:val="00123D6F"/>
    <w:rsid w:val="00144293"/>
    <w:rsid w:val="0019004F"/>
    <w:rsid w:val="001A26A3"/>
    <w:rsid w:val="001A3F41"/>
    <w:rsid w:val="001B54D6"/>
    <w:rsid w:val="001D2C65"/>
    <w:rsid w:val="001D7A4D"/>
    <w:rsid w:val="001F6C00"/>
    <w:rsid w:val="0020570B"/>
    <w:rsid w:val="00234DE5"/>
    <w:rsid w:val="00237EAA"/>
    <w:rsid w:val="0024129F"/>
    <w:rsid w:val="00246651"/>
    <w:rsid w:val="00271901"/>
    <w:rsid w:val="002918FB"/>
    <w:rsid w:val="002A1EA6"/>
    <w:rsid w:val="002A53C5"/>
    <w:rsid w:val="002B4AF1"/>
    <w:rsid w:val="002C5E08"/>
    <w:rsid w:val="002E5D50"/>
    <w:rsid w:val="00372CEC"/>
    <w:rsid w:val="0037676D"/>
    <w:rsid w:val="003828F1"/>
    <w:rsid w:val="003A2884"/>
    <w:rsid w:val="003A2CC8"/>
    <w:rsid w:val="003A4845"/>
    <w:rsid w:val="003E22B8"/>
    <w:rsid w:val="003E28B7"/>
    <w:rsid w:val="003E52BC"/>
    <w:rsid w:val="003F51B0"/>
    <w:rsid w:val="003F74BE"/>
    <w:rsid w:val="004009B4"/>
    <w:rsid w:val="00410089"/>
    <w:rsid w:val="004225FB"/>
    <w:rsid w:val="00442EA4"/>
    <w:rsid w:val="00480FF9"/>
    <w:rsid w:val="004B3C00"/>
    <w:rsid w:val="004B6B09"/>
    <w:rsid w:val="004C70FA"/>
    <w:rsid w:val="004D2505"/>
    <w:rsid w:val="0050332E"/>
    <w:rsid w:val="005253CE"/>
    <w:rsid w:val="00540DD0"/>
    <w:rsid w:val="00553812"/>
    <w:rsid w:val="0059165D"/>
    <w:rsid w:val="005A06CF"/>
    <w:rsid w:val="005B0057"/>
    <w:rsid w:val="005D171A"/>
    <w:rsid w:val="00602ABB"/>
    <w:rsid w:val="00604ABA"/>
    <w:rsid w:val="00605345"/>
    <w:rsid w:val="00610642"/>
    <w:rsid w:val="0061351B"/>
    <w:rsid w:val="00626428"/>
    <w:rsid w:val="006405E1"/>
    <w:rsid w:val="006D1266"/>
    <w:rsid w:val="006F7C7C"/>
    <w:rsid w:val="006F7C98"/>
    <w:rsid w:val="00706C49"/>
    <w:rsid w:val="00727B3E"/>
    <w:rsid w:val="00737261"/>
    <w:rsid w:val="0075278B"/>
    <w:rsid w:val="007805F8"/>
    <w:rsid w:val="00783B01"/>
    <w:rsid w:val="007C1663"/>
    <w:rsid w:val="007C4F2B"/>
    <w:rsid w:val="007F13BE"/>
    <w:rsid w:val="007F21F0"/>
    <w:rsid w:val="00820ADC"/>
    <w:rsid w:val="00823262"/>
    <w:rsid w:val="00835797"/>
    <w:rsid w:val="00842FA4"/>
    <w:rsid w:val="00856833"/>
    <w:rsid w:val="0087677C"/>
    <w:rsid w:val="008B2825"/>
    <w:rsid w:val="008D4D47"/>
    <w:rsid w:val="00923788"/>
    <w:rsid w:val="0094558C"/>
    <w:rsid w:val="00945BD2"/>
    <w:rsid w:val="009706FB"/>
    <w:rsid w:val="00985C8F"/>
    <w:rsid w:val="009A562C"/>
    <w:rsid w:val="009B6171"/>
    <w:rsid w:val="009C4647"/>
    <w:rsid w:val="009D5BAF"/>
    <w:rsid w:val="009F213F"/>
    <w:rsid w:val="009F2811"/>
    <w:rsid w:val="00A104AB"/>
    <w:rsid w:val="00A11047"/>
    <w:rsid w:val="00A833E2"/>
    <w:rsid w:val="00A909F7"/>
    <w:rsid w:val="00AA673F"/>
    <w:rsid w:val="00AD1BA1"/>
    <w:rsid w:val="00B07747"/>
    <w:rsid w:val="00B43763"/>
    <w:rsid w:val="00B74897"/>
    <w:rsid w:val="00B75973"/>
    <w:rsid w:val="00BB53DC"/>
    <w:rsid w:val="00BD7303"/>
    <w:rsid w:val="00BE1673"/>
    <w:rsid w:val="00BE3614"/>
    <w:rsid w:val="00C01A7B"/>
    <w:rsid w:val="00C406DD"/>
    <w:rsid w:val="00C86C7C"/>
    <w:rsid w:val="00CB04B3"/>
    <w:rsid w:val="00CB2805"/>
    <w:rsid w:val="00CB78BA"/>
    <w:rsid w:val="00CE44E7"/>
    <w:rsid w:val="00D07D25"/>
    <w:rsid w:val="00D210FB"/>
    <w:rsid w:val="00D274A5"/>
    <w:rsid w:val="00D32DC7"/>
    <w:rsid w:val="00D41DFC"/>
    <w:rsid w:val="00DB6555"/>
    <w:rsid w:val="00DC767E"/>
    <w:rsid w:val="00DD1788"/>
    <w:rsid w:val="00DD670A"/>
    <w:rsid w:val="00DE3146"/>
    <w:rsid w:val="00E42E8E"/>
    <w:rsid w:val="00E86EC8"/>
    <w:rsid w:val="00E9503C"/>
    <w:rsid w:val="00EA50DE"/>
    <w:rsid w:val="00EB1577"/>
    <w:rsid w:val="00EB472A"/>
    <w:rsid w:val="00EC08AD"/>
    <w:rsid w:val="00F058DE"/>
    <w:rsid w:val="00F060A2"/>
    <w:rsid w:val="00F1667C"/>
    <w:rsid w:val="00F2157B"/>
    <w:rsid w:val="00F219F3"/>
    <w:rsid w:val="00F374EE"/>
    <w:rsid w:val="00F62EFC"/>
    <w:rsid w:val="00F64662"/>
    <w:rsid w:val="00F760A6"/>
    <w:rsid w:val="00F82184"/>
    <w:rsid w:val="00FB4362"/>
    <w:rsid w:val="00FD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F1CFE25-B57F-4C0A-8EEB-794BF18B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26A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55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2EF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2EF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2EF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F2157B"/>
    <w:pPr>
      <w:spacing w:after="0" w:line="240" w:lineRule="auto"/>
      <w:ind w:left="708" w:hanging="70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0B227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1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7</Pages>
  <Words>1642</Words>
  <Characters>9858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Kamiński</dc:creator>
  <cp:keywords/>
  <dc:description/>
  <cp:lastModifiedBy>Artur Kamiński</cp:lastModifiedBy>
  <cp:revision>38</cp:revision>
  <cp:lastPrinted>2018-12-11T14:59:00Z</cp:lastPrinted>
  <dcterms:created xsi:type="dcterms:W3CDTF">2016-01-11T15:01:00Z</dcterms:created>
  <dcterms:modified xsi:type="dcterms:W3CDTF">2018-12-11T14:59:00Z</dcterms:modified>
</cp:coreProperties>
</file>